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D4A16">
      <w:pPr>
        <w:spacing w:before="312" w:beforeLines="100" w:after="156" w:afterLines="50" w:line="520" w:lineRule="exact"/>
        <w:jc w:val="center"/>
        <w:rPr>
          <w:rFonts w:ascii="Times New Roman" w:hAnsi="Times New Roman" w:eastAsia="华文中宋" w:cs="Times New Roman"/>
          <w:b/>
          <w:sz w:val="44"/>
          <w:szCs w:val="32"/>
        </w:rPr>
      </w:pPr>
      <w:bookmarkStart w:id="4" w:name="_GoBack"/>
      <w:bookmarkEnd w:id="4"/>
      <w:r>
        <w:rPr>
          <w:rFonts w:hint="eastAsia" w:ascii="Times New Roman" w:hAnsi="Times New Roman" w:eastAsia="华文中宋" w:cs="Times New Roman"/>
          <w:b/>
          <w:sz w:val="44"/>
          <w:szCs w:val="32"/>
        </w:rPr>
        <w:t>青藏高原地理环境演化及效应研究</w:t>
      </w:r>
    </w:p>
    <w:p w14:paraId="356EAE50">
      <w:pPr>
        <w:spacing w:before="312" w:beforeLines="100" w:after="156" w:afterLines="50" w:line="520" w:lineRule="exact"/>
        <w:jc w:val="center"/>
        <w:rPr>
          <w:rFonts w:ascii="Times New Roman" w:hAnsi="Times New Roman" w:eastAsia="楷体" w:cs="Times New Roman"/>
          <w:b/>
          <w:sz w:val="36"/>
          <w:szCs w:val="32"/>
        </w:rPr>
      </w:pPr>
      <w:r>
        <w:rPr>
          <w:rFonts w:hint="eastAsia" w:ascii="Times New Roman" w:hAnsi="Times New Roman" w:eastAsia="楷体" w:cs="Times New Roman"/>
          <w:b/>
          <w:sz w:val="36"/>
          <w:szCs w:val="32"/>
        </w:rPr>
        <w:t>（基础研究奖）</w:t>
      </w:r>
    </w:p>
    <w:p w14:paraId="5CC882CC">
      <w:pPr>
        <w:spacing w:before="312" w:beforeLines="100" w:after="156" w:afterLines="50" w:line="520" w:lineRule="exact"/>
        <w:jc w:val="center"/>
        <w:rPr>
          <w:rFonts w:ascii="Times New Roman" w:hAnsi="Times New Roman" w:eastAsia="楷体" w:cs="Times New Roman"/>
          <w:b/>
          <w:sz w:val="36"/>
          <w:szCs w:val="32"/>
        </w:rPr>
      </w:pPr>
      <w:r>
        <w:rPr>
          <w:rFonts w:hint="eastAsia" w:ascii="Times New Roman" w:hAnsi="Times New Roman" w:eastAsia="楷体" w:cs="Times New Roman"/>
          <w:b/>
          <w:sz w:val="36"/>
          <w:szCs w:val="32"/>
        </w:rPr>
        <w:t>（中国科学院青藏高原研究所）</w:t>
      </w:r>
    </w:p>
    <w:p w14:paraId="670A71C2">
      <w:pPr>
        <w:pStyle w:val="14"/>
        <w:numPr>
          <w:ilvl w:val="0"/>
          <w:numId w:val="1"/>
        </w:numPr>
        <w:spacing w:before="156" w:beforeLines="50" w:line="560" w:lineRule="exact"/>
        <w:ind w:firstLineChars="0"/>
        <w:rPr>
          <w:rFonts w:ascii="Times New Roman" w:hAnsi="Times New Roman" w:eastAsia="楷体" w:cs="Times New Roman"/>
          <w:sz w:val="32"/>
          <w:szCs w:val="32"/>
        </w:rPr>
      </w:pPr>
      <w:r>
        <w:rPr>
          <w:rFonts w:hint="eastAsia" w:ascii="Times New Roman" w:hAnsi="Times New Roman" w:eastAsia="楷体" w:cs="Times New Roman"/>
          <w:b/>
          <w:sz w:val="32"/>
          <w:szCs w:val="32"/>
        </w:rPr>
        <w:t>推荐意见</w:t>
      </w:r>
      <w:r>
        <w:rPr>
          <w:rFonts w:hint="eastAsia" w:ascii="Times New Roman" w:hAnsi="Times New Roman" w:eastAsia="楷体" w:cs="Times New Roman"/>
          <w:sz w:val="32"/>
          <w:szCs w:val="32"/>
        </w:rPr>
        <w:t>（不超过300字）</w:t>
      </w:r>
    </w:p>
    <w:p w14:paraId="4D351474">
      <w:pPr>
        <w:spacing w:before="156" w:beforeLines="50" w:line="560" w:lineRule="exact"/>
        <w:ind w:firstLine="420"/>
        <w:rPr>
          <w:rFonts w:ascii="Times New Roman" w:hAnsi="Times New Roman" w:eastAsia="楷体" w:cs="Times New Roman"/>
          <w:sz w:val="32"/>
          <w:szCs w:val="32"/>
        </w:rPr>
      </w:pPr>
      <w:r>
        <w:rPr>
          <w:rFonts w:hint="eastAsia" w:ascii="Times New Roman" w:hAnsi="Times New Roman" w:eastAsia="楷体" w:cs="Times New Roman"/>
          <w:sz w:val="32"/>
          <w:szCs w:val="32"/>
        </w:rPr>
        <w:t>该集体近40年围绕青藏高原环境演化的重大前沿科学问题，扎根高原，艰苦采集和分析上万米钻孔岩心、5万多米地层和12万多块古地磁年代样品，取得了孢粉古高度计分析方法的创新突破，首次定量重建了高原东北部海拔连续变化历史，创立了青藏高原环境变化影响全球碳循环和气候变化的新理论</w:t>
      </w:r>
      <w:bookmarkStart w:id="0" w:name="OLE_LINK7"/>
      <w:r>
        <w:rPr>
          <w:rFonts w:hint="eastAsia" w:ascii="Times New Roman" w:hAnsi="Times New Roman" w:eastAsia="楷体" w:cs="Times New Roman"/>
          <w:sz w:val="32"/>
          <w:szCs w:val="32"/>
        </w:rPr>
        <w:t>。</w:t>
      </w:r>
      <w:bookmarkEnd w:id="0"/>
      <w:r>
        <w:rPr>
          <w:rFonts w:hint="eastAsia" w:ascii="Times New Roman" w:hAnsi="Times New Roman" w:eastAsia="楷体" w:cs="Times New Roman"/>
          <w:sz w:val="32"/>
          <w:szCs w:val="32"/>
        </w:rPr>
        <w:t>近五年在Science、Nature Reviews EE、PNAS等顶尖期刊发表论文</w:t>
      </w:r>
      <w:r>
        <w:rPr>
          <w:rFonts w:ascii="Times New Roman" w:hAnsi="Times New Roman" w:eastAsia="楷体" w:cs="Times New Roman"/>
          <w:sz w:val="32"/>
          <w:szCs w:val="32"/>
        </w:rPr>
        <w:t>10</w:t>
      </w:r>
      <w:r>
        <w:rPr>
          <w:rFonts w:hint="eastAsia" w:ascii="Times New Roman" w:hAnsi="Times New Roman" w:eastAsia="楷体" w:cs="Times New Roman"/>
          <w:sz w:val="32"/>
          <w:szCs w:val="32"/>
        </w:rPr>
        <w:t>篇，获国家领导人重要批示，建立了一支由院士、青A、青B等组成的科学创新梯队。成果开辟并引领了青藏高原地球系统科学与全球变化研究新方向，为国家第二次青藏科考做出了重要贡献，为理解高原地貌和亚洲地理环境形成演化及国家生态环境建设提供了重要支撑。</w:t>
      </w:r>
    </w:p>
    <w:p w14:paraId="1F1927BB">
      <w:pPr>
        <w:pStyle w:val="14"/>
        <w:numPr>
          <w:ilvl w:val="0"/>
          <w:numId w:val="1"/>
        </w:numPr>
        <w:spacing w:before="156" w:beforeLines="50" w:line="560" w:lineRule="exact"/>
        <w:ind w:firstLineChars="0"/>
        <w:rPr>
          <w:rFonts w:ascii="Times New Roman" w:hAnsi="Times New Roman" w:eastAsia="楷体" w:cs="Times New Roman"/>
          <w:bCs/>
          <w:color w:val="EE0000"/>
          <w:sz w:val="32"/>
          <w:szCs w:val="32"/>
        </w:rPr>
      </w:pPr>
      <w:r>
        <w:rPr>
          <w:rFonts w:hint="eastAsia" w:ascii="Times New Roman" w:hAnsi="Times New Roman" w:eastAsia="楷体" w:cs="Times New Roman"/>
          <w:b/>
          <w:sz w:val="32"/>
          <w:szCs w:val="32"/>
        </w:rPr>
        <w:t>代表性论文专著列表</w:t>
      </w:r>
    </w:p>
    <w:tbl>
      <w:tblPr>
        <w:tblStyle w:val="6"/>
        <w:tblW w:w="516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995"/>
        <w:gridCol w:w="1509"/>
        <w:gridCol w:w="1655"/>
        <w:gridCol w:w="2667"/>
      </w:tblGrid>
      <w:tr w14:paraId="69080F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431" w:type="pct"/>
            <w:vAlign w:val="center"/>
          </w:tcPr>
          <w:p w14:paraId="51D96D50">
            <w:pPr>
              <w:pStyle w:val="2"/>
              <w:adjustRightInd w:val="0"/>
              <w:spacing w:line="400" w:lineRule="exact"/>
              <w:ind w:firstLine="0" w:firstLineChars="0"/>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序号</w:t>
            </w:r>
          </w:p>
        </w:tc>
        <w:tc>
          <w:tcPr>
            <w:tcW w:w="1165" w:type="pct"/>
            <w:vAlign w:val="center"/>
          </w:tcPr>
          <w:p w14:paraId="1D436869">
            <w:pPr>
              <w:pStyle w:val="2"/>
              <w:adjustRightInd w:val="0"/>
              <w:spacing w:line="400" w:lineRule="exact"/>
              <w:ind w:firstLine="0" w:firstLineChars="0"/>
              <w:jc w:val="center"/>
              <w:outlineLvl w:val="1"/>
              <w:rPr>
                <w:rFonts w:ascii="Times New Roman" w:hAnsi="Times New Roman" w:cs="Times New Roman"/>
                <w:sz w:val="28"/>
                <w:szCs w:val="28"/>
              </w:rPr>
            </w:pPr>
            <w:r>
              <w:rPr>
                <w:rFonts w:ascii="Times New Roman" w:hAnsi="Times New Roman" w:cs="Times New Roman"/>
                <w:color w:val="000000"/>
                <w:sz w:val="28"/>
                <w:szCs w:val="28"/>
              </w:rPr>
              <w:t>论文（专著）名称</w:t>
            </w:r>
          </w:p>
        </w:tc>
        <w:tc>
          <w:tcPr>
            <w:tcW w:w="881" w:type="pct"/>
            <w:vAlign w:val="center"/>
          </w:tcPr>
          <w:p w14:paraId="3E094F86">
            <w:pPr>
              <w:pStyle w:val="17"/>
              <w:spacing w:line="400" w:lineRule="exact"/>
              <w:ind w:firstLine="0" w:firstLineChars="0"/>
              <w:jc w:val="center"/>
              <w:outlineLvl w:val="0"/>
              <w:rPr>
                <w:rFonts w:ascii="Times New Roman" w:hAnsi="Times New Roman" w:cs="Times New Roman"/>
                <w:bCs/>
                <w:color w:val="000000"/>
                <w:sz w:val="28"/>
                <w:szCs w:val="28"/>
              </w:rPr>
            </w:pPr>
            <w:r>
              <w:rPr>
                <w:rFonts w:ascii="Times New Roman" w:hAnsi="Times New Roman" w:cs="Times New Roman"/>
                <w:color w:val="000000"/>
                <w:sz w:val="28"/>
                <w:szCs w:val="28"/>
              </w:rPr>
              <w:t>刊名</w:t>
            </w:r>
          </w:p>
        </w:tc>
        <w:tc>
          <w:tcPr>
            <w:tcW w:w="966" w:type="pct"/>
            <w:vAlign w:val="center"/>
          </w:tcPr>
          <w:p w14:paraId="063C972F">
            <w:pPr>
              <w:pStyle w:val="2"/>
              <w:adjustRightInd w:val="0"/>
              <w:spacing w:line="400" w:lineRule="exact"/>
              <w:ind w:firstLine="0" w:firstLineChars="0"/>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年卷页码</w:t>
            </w:r>
          </w:p>
          <w:p w14:paraId="5D808ED5">
            <w:pPr>
              <w:pStyle w:val="2"/>
              <w:adjustRightInd w:val="0"/>
              <w:spacing w:line="400" w:lineRule="exact"/>
              <w:ind w:firstLine="0" w:firstLineChars="0"/>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（xx年xx卷xx页）</w:t>
            </w:r>
          </w:p>
        </w:tc>
        <w:tc>
          <w:tcPr>
            <w:tcW w:w="1558" w:type="pct"/>
            <w:vAlign w:val="center"/>
          </w:tcPr>
          <w:p w14:paraId="27F47A64">
            <w:pPr>
              <w:pStyle w:val="17"/>
              <w:spacing w:line="400" w:lineRule="exact"/>
              <w:ind w:firstLine="0" w:firstLineChars="0"/>
              <w:jc w:val="center"/>
              <w:outlineLvl w:val="0"/>
              <w:rPr>
                <w:rFonts w:ascii="Times New Roman" w:hAnsi="Times New Roman" w:cs="Times New Roman"/>
                <w:bCs/>
                <w:color w:val="000000"/>
                <w:spacing w:val="-20"/>
                <w:sz w:val="28"/>
                <w:szCs w:val="28"/>
              </w:rPr>
            </w:pPr>
            <w:r>
              <w:rPr>
                <w:rFonts w:ascii="Times New Roman" w:hAnsi="Times New Roman" w:cs="Times New Roman"/>
                <w:bCs/>
                <w:color w:val="000000"/>
                <w:spacing w:val="-20"/>
                <w:sz w:val="28"/>
                <w:szCs w:val="28"/>
              </w:rPr>
              <w:t>全部作者</w:t>
            </w:r>
          </w:p>
        </w:tc>
      </w:tr>
      <w:tr w14:paraId="169AF1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31" w:type="pct"/>
            <w:vAlign w:val="center"/>
          </w:tcPr>
          <w:p w14:paraId="753C965B">
            <w:pPr>
              <w:pStyle w:val="17"/>
              <w:spacing w:line="400" w:lineRule="exact"/>
              <w:ind w:firstLine="0" w:firstLineChars="0"/>
              <w:jc w:val="center"/>
              <w:outlineLvl w:val="0"/>
              <w:rPr>
                <w:rFonts w:ascii="Times New Roman" w:hAnsi="Times New Roman" w:cs="Times New Roman"/>
                <w:color w:val="000000"/>
              </w:rPr>
            </w:pPr>
            <w:r>
              <w:rPr>
                <w:rFonts w:ascii="Times New Roman" w:hAnsi="Times New Roman" w:cs="Times New Roman"/>
                <w:color w:val="000000"/>
              </w:rPr>
              <w:t>1</w:t>
            </w:r>
          </w:p>
        </w:tc>
        <w:tc>
          <w:tcPr>
            <w:tcW w:w="1165" w:type="pct"/>
            <w:vAlign w:val="center"/>
          </w:tcPr>
          <w:p w14:paraId="3061180C">
            <w:pPr>
              <w:pStyle w:val="17"/>
              <w:spacing w:line="400" w:lineRule="exact"/>
              <w:ind w:firstLine="0" w:firstLineChars="0"/>
              <w:outlineLvl w:val="0"/>
              <w:rPr>
                <w:rFonts w:ascii="Times New Roman" w:hAnsi="Times New Roman" w:cs="Times New Roman"/>
                <w:color w:val="000000"/>
              </w:rPr>
            </w:pPr>
            <w:bookmarkStart w:id="1" w:name="OLE_LINK4"/>
            <w:r>
              <w:rPr>
                <w:rFonts w:ascii="Times New Roman" w:hAnsi="Times New Roman" w:cs="Times New Roman"/>
                <w:color w:val="000000"/>
              </w:rPr>
              <w:t>A new biologic paleoaltimetry indicating Late Miocene rapid uplift of northern Tibet Plateau</w:t>
            </w:r>
            <w:bookmarkEnd w:id="1"/>
          </w:p>
        </w:tc>
        <w:tc>
          <w:tcPr>
            <w:tcW w:w="881" w:type="pct"/>
            <w:vAlign w:val="center"/>
          </w:tcPr>
          <w:p w14:paraId="17E448EC">
            <w:pPr>
              <w:pStyle w:val="17"/>
              <w:spacing w:line="400" w:lineRule="exact"/>
              <w:ind w:firstLine="0" w:firstLineChars="0"/>
              <w:jc w:val="left"/>
              <w:outlineLvl w:val="0"/>
              <w:rPr>
                <w:rFonts w:ascii="Times New Roman" w:hAnsi="Times New Roman" w:cs="Times New Roman"/>
                <w:color w:val="000000"/>
              </w:rPr>
            </w:pPr>
            <w:r>
              <w:rPr>
                <w:rFonts w:hint="eastAsia" w:ascii="Times New Roman" w:hAnsi="Times New Roman" w:cs="Times New Roman"/>
                <w:color w:val="000000"/>
              </w:rPr>
              <w:t>Science</w:t>
            </w:r>
          </w:p>
        </w:tc>
        <w:tc>
          <w:tcPr>
            <w:tcW w:w="966" w:type="pct"/>
            <w:vAlign w:val="center"/>
          </w:tcPr>
          <w:p w14:paraId="2BCE40EE">
            <w:pPr>
              <w:pStyle w:val="14"/>
              <w:spacing w:line="400" w:lineRule="exact"/>
              <w:ind w:firstLine="0" w:firstLineChars="0"/>
              <w:rPr>
                <w:rFonts w:ascii="Times New Roman" w:hAnsi="Times New Roman" w:cs="Times New Roman"/>
                <w:color w:val="000000"/>
                <w:sz w:val="24"/>
                <w:szCs w:val="24"/>
              </w:rPr>
            </w:pPr>
            <w:bookmarkStart w:id="2" w:name="OLE_LINK5"/>
            <w:r>
              <w:rPr>
                <w:rFonts w:hint="eastAsia" w:ascii="Times New Roman" w:hAnsi="Times New Roman" w:eastAsia="新宋体" w:cs="Times New Roman"/>
                <w:color w:val="000000"/>
                <w:sz w:val="24"/>
                <w:szCs w:val="24"/>
              </w:rPr>
              <w:t>2022年</w:t>
            </w:r>
            <w:r>
              <w:rPr>
                <w:rFonts w:ascii="Times New Roman" w:hAnsi="Times New Roman" w:eastAsia="新宋体" w:cs="Times New Roman"/>
                <w:color w:val="000000"/>
                <w:sz w:val="24"/>
                <w:szCs w:val="24"/>
              </w:rPr>
              <w:t>378</w:t>
            </w:r>
            <w:r>
              <w:rPr>
                <w:rFonts w:hint="eastAsia" w:ascii="Times New Roman" w:hAnsi="Times New Roman" w:eastAsia="新宋体" w:cs="Times New Roman"/>
                <w:color w:val="000000"/>
                <w:sz w:val="24"/>
                <w:szCs w:val="24"/>
              </w:rPr>
              <w:t>卷</w:t>
            </w:r>
            <w:r>
              <w:rPr>
                <w:rFonts w:ascii="Times New Roman" w:hAnsi="Times New Roman" w:eastAsia="新宋体" w:cs="Times New Roman"/>
                <w:color w:val="000000"/>
                <w:sz w:val="24"/>
                <w:szCs w:val="24"/>
              </w:rPr>
              <w:t>1074-1079</w:t>
            </w:r>
            <w:r>
              <w:rPr>
                <w:rFonts w:hint="eastAsia" w:ascii="Times New Roman" w:hAnsi="Times New Roman" w:eastAsia="新宋体" w:cs="Times New Roman"/>
                <w:color w:val="000000"/>
                <w:sz w:val="24"/>
                <w:szCs w:val="24"/>
              </w:rPr>
              <w:t>页</w:t>
            </w:r>
            <w:bookmarkEnd w:id="2"/>
          </w:p>
        </w:tc>
        <w:tc>
          <w:tcPr>
            <w:tcW w:w="1558" w:type="pct"/>
            <w:vAlign w:val="center"/>
          </w:tcPr>
          <w:p w14:paraId="229DB0F8">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Yunfa Miao, Xiaomin Fang, Jimin Sun, Wenjiao Xiao, Yongheng Yang, Xuelian Wang,</w:t>
            </w:r>
            <w:r>
              <w:rPr>
                <w:rFonts w:hint="eastAsia" w:ascii="Times New Roman" w:hAnsi="Times New Roman" w:cs="Times New Roman"/>
                <w:color w:val="000000"/>
              </w:rPr>
              <w:t xml:space="preserve"> </w:t>
            </w:r>
            <w:r>
              <w:rPr>
                <w:rFonts w:ascii="Times New Roman" w:hAnsi="Times New Roman" w:cs="Times New Roman"/>
                <w:color w:val="000000"/>
              </w:rPr>
              <w:t>Alex Farnsworth, Kangyou Huang, Yulong Ren, Fuli Wu, Qingqing Qiao, Weilin Zhang,</w:t>
            </w:r>
            <w:r>
              <w:rPr>
                <w:rFonts w:hint="eastAsia" w:ascii="Times New Roman" w:hAnsi="Times New Roman" w:cs="Times New Roman"/>
                <w:color w:val="000000"/>
              </w:rPr>
              <w:t xml:space="preserve"> </w:t>
            </w:r>
            <w:r>
              <w:rPr>
                <w:rFonts w:ascii="Times New Roman" w:hAnsi="Times New Roman" w:cs="Times New Roman"/>
                <w:color w:val="000000"/>
              </w:rPr>
              <w:t>Qingquan Meng, Xiaoli Yan, Zhuo Zheng, Chunhui Song, Torsten Utescher</w:t>
            </w:r>
          </w:p>
        </w:tc>
      </w:tr>
      <w:tr w14:paraId="3628C4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31" w:type="pct"/>
            <w:vAlign w:val="center"/>
          </w:tcPr>
          <w:p w14:paraId="511CCE8A">
            <w:pPr>
              <w:pStyle w:val="17"/>
              <w:spacing w:line="400" w:lineRule="exact"/>
              <w:ind w:firstLine="0" w:firstLineChars="0"/>
              <w:jc w:val="center"/>
              <w:outlineLvl w:val="0"/>
              <w:rPr>
                <w:rFonts w:ascii="Times New Roman" w:hAnsi="Times New Roman" w:cs="Times New Roman"/>
                <w:color w:val="000000"/>
              </w:rPr>
            </w:pPr>
            <w:r>
              <w:rPr>
                <w:rFonts w:ascii="Times New Roman" w:hAnsi="Times New Roman" w:cs="Times New Roman"/>
                <w:color w:val="000000"/>
              </w:rPr>
              <w:t>2</w:t>
            </w:r>
          </w:p>
        </w:tc>
        <w:tc>
          <w:tcPr>
            <w:tcW w:w="1165" w:type="pct"/>
            <w:vAlign w:val="center"/>
          </w:tcPr>
          <w:p w14:paraId="592C64CA">
            <w:pPr>
              <w:pStyle w:val="17"/>
              <w:spacing w:line="400" w:lineRule="exact"/>
              <w:ind w:firstLine="0" w:firstLineChars="0"/>
              <w:outlineLvl w:val="0"/>
              <w:rPr>
                <w:rFonts w:ascii="Times New Roman" w:hAnsi="Times New Roman" w:cs="Times New Roman"/>
                <w:color w:val="000000"/>
              </w:rPr>
            </w:pPr>
            <w:bookmarkStart w:id="3" w:name="OLE_LINK2"/>
            <w:r>
              <w:rPr>
                <w:rFonts w:ascii="Times New Roman" w:hAnsi="Times New Roman" w:cs="Times New Roman"/>
                <w:color w:val="000000"/>
              </w:rPr>
              <w:t>Paleogeography control of Indian monsoon intensification and expansion at 41 Ma.</w:t>
            </w:r>
            <w:bookmarkEnd w:id="3"/>
          </w:p>
        </w:tc>
        <w:tc>
          <w:tcPr>
            <w:tcW w:w="881" w:type="pct"/>
            <w:vAlign w:val="center"/>
          </w:tcPr>
          <w:p w14:paraId="17237F5D">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Science Bulletin</w:t>
            </w:r>
          </w:p>
        </w:tc>
        <w:tc>
          <w:tcPr>
            <w:tcW w:w="966" w:type="pct"/>
            <w:vAlign w:val="center"/>
          </w:tcPr>
          <w:p w14:paraId="47D9CE6E">
            <w:pPr>
              <w:pStyle w:val="14"/>
              <w:spacing w:line="400" w:lineRule="exact"/>
              <w:ind w:firstLine="0" w:firstLineChars="0"/>
              <w:rPr>
                <w:rFonts w:ascii="Times New Roman" w:hAnsi="Times New Roman" w:cs="Times New Roman"/>
                <w:color w:val="000000"/>
                <w:sz w:val="24"/>
                <w:szCs w:val="24"/>
              </w:rPr>
            </w:pPr>
            <w:r>
              <w:rPr>
                <w:rFonts w:ascii="Times New Roman" w:hAnsi="Times New Roman" w:cs="Times New Roman"/>
                <w:color w:val="000000"/>
                <w:kern w:val="0"/>
                <w:sz w:val="24"/>
                <w:szCs w:val="24"/>
              </w:rPr>
              <w:t>2021</w:t>
            </w:r>
            <w:r>
              <w:rPr>
                <w:rFonts w:hint="eastAsia" w:ascii="Times New Roman" w:hAnsi="Times New Roman" w:cs="Times New Roman"/>
                <w:color w:val="000000"/>
                <w:kern w:val="0"/>
                <w:sz w:val="24"/>
                <w:szCs w:val="24"/>
              </w:rPr>
              <w:t>年</w:t>
            </w:r>
            <w:r>
              <w:rPr>
                <w:rFonts w:ascii="Times New Roman" w:hAnsi="Times New Roman" w:cs="Times New Roman"/>
                <w:color w:val="000000"/>
                <w:sz w:val="24"/>
                <w:szCs w:val="24"/>
              </w:rPr>
              <w:t>66</w:t>
            </w:r>
            <w:r>
              <w:rPr>
                <w:rFonts w:hint="eastAsia" w:ascii="Times New Roman" w:hAnsi="Times New Roman" w:cs="Times New Roman"/>
                <w:color w:val="000000"/>
                <w:sz w:val="24"/>
                <w:szCs w:val="24"/>
              </w:rPr>
              <w:t>卷</w:t>
            </w:r>
            <w:r>
              <w:rPr>
                <w:rFonts w:ascii="Times New Roman" w:hAnsi="Times New Roman" w:cs="Times New Roman"/>
                <w:color w:val="000000"/>
                <w:sz w:val="24"/>
                <w:szCs w:val="24"/>
              </w:rPr>
              <w:t>22</w:t>
            </w:r>
            <w:r>
              <w:rPr>
                <w:rFonts w:hint="eastAsia" w:ascii="Times New Roman" w:hAnsi="Times New Roman" w:cs="Times New Roman"/>
                <w:color w:val="000000"/>
                <w:sz w:val="24"/>
                <w:szCs w:val="24"/>
              </w:rPr>
              <w:t>期</w:t>
            </w:r>
            <w:r>
              <w:rPr>
                <w:rFonts w:ascii="Times New Roman" w:hAnsi="Times New Roman" w:cs="Times New Roman"/>
                <w:color w:val="000000"/>
                <w:sz w:val="24"/>
                <w:szCs w:val="24"/>
              </w:rPr>
              <w:t>2320-2328</w:t>
            </w:r>
            <w:r>
              <w:rPr>
                <w:rFonts w:hint="eastAsia" w:ascii="Times New Roman" w:hAnsi="Times New Roman" w:cs="Times New Roman"/>
                <w:color w:val="000000"/>
                <w:sz w:val="24"/>
                <w:szCs w:val="24"/>
              </w:rPr>
              <w:t>页</w:t>
            </w:r>
          </w:p>
        </w:tc>
        <w:tc>
          <w:tcPr>
            <w:tcW w:w="1558" w:type="pct"/>
            <w:vAlign w:val="center"/>
          </w:tcPr>
          <w:p w14:paraId="09D11BEB">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Xiaomin Fang, Maodu Yan, Weilin Zhang, Junsheng Nie, Wenxia Han, Fuli Wu, Chunhui Song, Tao Zhang, Jinbo Zan, Yongpeng Yang</w:t>
            </w:r>
          </w:p>
        </w:tc>
      </w:tr>
      <w:tr w14:paraId="35683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31" w:type="pct"/>
            <w:vAlign w:val="center"/>
          </w:tcPr>
          <w:p w14:paraId="55099902">
            <w:pPr>
              <w:pStyle w:val="17"/>
              <w:spacing w:line="400" w:lineRule="exact"/>
              <w:ind w:firstLine="0" w:firstLineChars="0"/>
              <w:jc w:val="center"/>
              <w:outlineLvl w:val="0"/>
              <w:rPr>
                <w:rFonts w:ascii="Times New Roman" w:hAnsi="Times New Roman" w:cs="Times New Roman"/>
                <w:color w:val="000000"/>
              </w:rPr>
            </w:pPr>
            <w:r>
              <w:rPr>
                <w:rFonts w:ascii="Times New Roman" w:hAnsi="Times New Roman" w:cs="Times New Roman"/>
                <w:color w:val="000000"/>
              </w:rPr>
              <w:t>3</w:t>
            </w:r>
          </w:p>
        </w:tc>
        <w:tc>
          <w:tcPr>
            <w:tcW w:w="1165" w:type="pct"/>
            <w:vAlign w:val="center"/>
          </w:tcPr>
          <w:p w14:paraId="6C3FD39D">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Reorganization of Asian climate in relation to Tibetan Plateau uplift</w:t>
            </w:r>
          </w:p>
        </w:tc>
        <w:tc>
          <w:tcPr>
            <w:tcW w:w="881" w:type="pct"/>
            <w:vAlign w:val="center"/>
          </w:tcPr>
          <w:p w14:paraId="67A631D5">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Nature Reviews Earth</w:t>
            </w:r>
            <w:r>
              <w:rPr>
                <w:rFonts w:hint="eastAsia" w:ascii="Times New Roman" w:hAnsi="Times New Roman" w:cs="Times New Roman"/>
                <w:color w:val="000000"/>
              </w:rPr>
              <w:t xml:space="preserve"> </w:t>
            </w:r>
            <w:r>
              <w:rPr>
                <w:rFonts w:ascii="Times New Roman" w:hAnsi="Times New Roman" w:cs="Times New Roman"/>
                <w:color w:val="000000"/>
              </w:rPr>
              <w:t>&amp; Environment</w:t>
            </w:r>
          </w:p>
        </w:tc>
        <w:tc>
          <w:tcPr>
            <w:tcW w:w="966" w:type="pct"/>
            <w:vAlign w:val="center"/>
          </w:tcPr>
          <w:p w14:paraId="6DD2A5B2">
            <w:pPr>
              <w:pStyle w:val="14"/>
              <w:spacing w:line="400" w:lineRule="exact"/>
              <w:ind w:firstLine="0" w:firstLineChars="0"/>
              <w:rPr>
                <w:rFonts w:ascii="Times New Roman" w:hAnsi="Times New Roman" w:cs="Times New Roman"/>
                <w:color w:val="000000"/>
                <w:sz w:val="24"/>
                <w:szCs w:val="24"/>
              </w:rPr>
            </w:pPr>
            <w:r>
              <w:rPr>
                <w:rFonts w:hint="eastAsia" w:ascii="Times New Roman" w:hAnsi="Times New Roman" w:eastAsia="新宋体" w:cs="Times New Roman"/>
                <w:color w:val="000000"/>
                <w:sz w:val="24"/>
                <w:szCs w:val="24"/>
              </w:rPr>
              <w:t>2022年</w:t>
            </w:r>
            <w:r>
              <w:rPr>
                <w:rFonts w:ascii="Times New Roman" w:hAnsi="Times New Roman" w:eastAsia="新宋体" w:cs="Times New Roman"/>
                <w:color w:val="000000"/>
                <w:sz w:val="24"/>
                <w:szCs w:val="24"/>
              </w:rPr>
              <w:t>3</w:t>
            </w:r>
            <w:r>
              <w:rPr>
                <w:rFonts w:hint="eastAsia" w:ascii="Times New Roman" w:hAnsi="Times New Roman" w:eastAsia="新宋体" w:cs="Times New Roman"/>
                <w:color w:val="000000"/>
                <w:sz w:val="24"/>
                <w:szCs w:val="24"/>
              </w:rPr>
              <w:t>卷</w:t>
            </w:r>
            <w:r>
              <w:rPr>
                <w:rFonts w:ascii="Times New Roman" w:hAnsi="Times New Roman" w:eastAsia="新宋体" w:cs="Times New Roman"/>
                <w:color w:val="000000"/>
                <w:sz w:val="24"/>
                <w:szCs w:val="24"/>
              </w:rPr>
              <w:t>684-700</w:t>
            </w:r>
            <w:r>
              <w:rPr>
                <w:rFonts w:hint="eastAsia" w:ascii="Times New Roman" w:hAnsi="Times New Roman" w:eastAsia="新宋体" w:cs="Times New Roman"/>
                <w:color w:val="000000"/>
                <w:sz w:val="24"/>
                <w:szCs w:val="24"/>
              </w:rPr>
              <w:t>页</w:t>
            </w:r>
          </w:p>
        </w:tc>
        <w:tc>
          <w:tcPr>
            <w:tcW w:w="1558" w:type="pct"/>
          </w:tcPr>
          <w:p w14:paraId="452B9E64">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Fuli Wu, Xiaomin Fang</w:t>
            </w:r>
            <w:r>
              <w:rPr>
                <w:rFonts w:hint="eastAsia" w:ascii="Times New Roman" w:hAnsi="Times New Roman" w:cs="Times New Roman"/>
                <w:color w:val="000000"/>
              </w:rPr>
              <w:t>,</w:t>
            </w:r>
            <w:r>
              <w:rPr>
                <w:rFonts w:ascii="Times New Roman" w:hAnsi="Times New Roman" w:cs="Times New Roman"/>
                <w:color w:val="000000"/>
              </w:rPr>
              <w:t xml:space="preserve"> Yibo Yang, Guillaume Dupont-Nivet, Junsheng Nie, Frédéric Fluteau, Tao Zhang</w:t>
            </w:r>
            <w:r>
              <w:rPr>
                <w:rFonts w:hint="eastAsia" w:ascii="Times New Roman" w:hAnsi="Times New Roman" w:cs="Times New Roman"/>
                <w:color w:val="000000"/>
              </w:rPr>
              <w:t xml:space="preserve">, </w:t>
            </w:r>
            <w:r>
              <w:rPr>
                <w:rFonts w:ascii="Times New Roman" w:hAnsi="Times New Roman" w:cs="Times New Roman"/>
                <w:color w:val="000000"/>
              </w:rPr>
              <w:t>Wenxia Han</w:t>
            </w:r>
          </w:p>
        </w:tc>
      </w:tr>
      <w:tr w14:paraId="001F2D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31" w:type="pct"/>
            <w:vAlign w:val="center"/>
          </w:tcPr>
          <w:p w14:paraId="7B350B27">
            <w:pPr>
              <w:pStyle w:val="17"/>
              <w:spacing w:line="400" w:lineRule="exact"/>
              <w:ind w:firstLine="0" w:firstLineChars="0"/>
              <w:jc w:val="center"/>
              <w:outlineLvl w:val="0"/>
              <w:rPr>
                <w:rFonts w:ascii="Times New Roman" w:hAnsi="Times New Roman" w:cs="Times New Roman"/>
                <w:color w:val="000000"/>
              </w:rPr>
            </w:pPr>
            <w:r>
              <w:rPr>
                <w:rFonts w:ascii="Times New Roman" w:hAnsi="Times New Roman" w:cs="Times New Roman"/>
                <w:color w:val="000000"/>
              </w:rPr>
              <w:t>4</w:t>
            </w:r>
          </w:p>
        </w:tc>
        <w:tc>
          <w:tcPr>
            <w:tcW w:w="1165" w:type="pct"/>
            <w:vAlign w:val="center"/>
          </w:tcPr>
          <w:p w14:paraId="3CF9C623">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Mid-Pleistocene links between Asian dust, Tibetan glaciers, and Pacific iron fertilization</w:t>
            </w:r>
          </w:p>
        </w:tc>
        <w:tc>
          <w:tcPr>
            <w:tcW w:w="881" w:type="pct"/>
            <w:vAlign w:val="center"/>
          </w:tcPr>
          <w:p w14:paraId="55330701">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Proceedings of the National Academy of Sciences of the United States of America</w:t>
            </w:r>
          </w:p>
        </w:tc>
        <w:tc>
          <w:tcPr>
            <w:tcW w:w="966" w:type="pct"/>
            <w:vAlign w:val="center"/>
          </w:tcPr>
          <w:p w14:paraId="21A0867C">
            <w:pPr>
              <w:pStyle w:val="14"/>
              <w:spacing w:line="400" w:lineRule="exact"/>
              <w:ind w:firstLine="0" w:firstLineChars="0"/>
              <w:rPr>
                <w:rFonts w:ascii="Times New Roman" w:hAnsi="Times New Roman" w:cs="Times New Roman"/>
                <w:color w:val="000000"/>
                <w:sz w:val="24"/>
                <w:szCs w:val="24"/>
              </w:rPr>
            </w:pPr>
            <w:r>
              <w:rPr>
                <w:rFonts w:hint="eastAsia" w:ascii="Times New Roman" w:hAnsi="Times New Roman" w:eastAsia="新宋体" w:cs="Times New Roman"/>
                <w:color w:val="000000"/>
                <w:sz w:val="24"/>
                <w:szCs w:val="24"/>
              </w:rPr>
              <w:t>2023年120卷</w:t>
            </w:r>
            <w:r>
              <w:rPr>
                <w:rFonts w:ascii="Times New Roman" w:hAnsi="Times New Roman" w:eastAsia="新宋体" w:cs="Times New Roman"/>
                <w:color w:val="000000"/>
                <w:sz w:val="24"/>
                <w:szCs w:val="24"/>
              </w:rPr>
              <w:t>e2304773120</w:t>
            </w:r>
          </w:p>
        </w:tc>
        <w:tc>
          <w:tcPr>
            <w:tcW w:w="1558" w:type="pct"/>
          </w:tcPr>
          <w:p w14:paraId="265403B6">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Jinbo Zan, Barbara A. Maher, Toshitsugu Yamazaki, Xiaomin Fang, Wenxia Han, Jian Kang, Zhe Hu</w:t>
            </w:r>
          </w:p>
        </w:tc>
      </w:tr>
      <w:tr w14:paraId="233033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31" w:type="pct"/>
            <w:vAlign w:val="center"/>
          </w:tcPr>
          <w:p w14:paraId="4724D6D7">
            <w:pPr>
              <w:pStyle w:val="17"/>
              <w:spacing w:line="400" w:lineRule="exact"/>
              <w:ind w:firstLine="0" w:firstLineChars="0"/>
              <w:jc w:val="center"/>
              <w:outlineLvl w:val="0"/>
              <w:rPr>
                <w:rFonts w:ascii="Times New Roman" w:hAnsi="Times New Roman" w:cs="Times New Roman"/>
                <w:color w:val="000000"/>
              </w:rPr>
            </w:pPr>
            <w:r>
              <w:rPr>
                <w:rFonts w:ascii="Times New Roman" w:hAnsi="Times New Roman" w:cs="Times New Roman"/>
                <w:color w:val="000000"/>
              </w:rPr>
              <w:t>5</w:t>
            </w:r>
          </w:p>
        </w:tc>
        <w:tc>
          <w:tcPr>
            <w:tcW w:w="1165" w:type="pct"/>
            <w:vAlign w:val="center"/>
          </w:tcPr>
          <w:p w14:paraId="6B52DFE7">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Decoupling of Neogene seawater lithium isotopes from uplift-driven weathering</w:t>
            </w:r>
          </w:p>
        </w:tc>
        <w:tc>
          <w:tcPr>
            <w:tcW w:w="881" w:type="pct"/>
            <w:vAlign w:val="center"/>
          </w:tcPr>
          <w:p w14:paraId="65649B6C">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Nature Communications</w:t>
            </w:r>
          </w:p>
        </w:tc>
        <w:tc>
          <w:tcPr>
            <w:tcW w:w="966" w:type="pct"/>
            <w:vAlign w:val="center"/>
          </w:tcPr>
          <w:p w14:paraId="5FAB7DD6">
            <w:pPr>
              <w:pStyle w:val="14"/>
              <w:spacing w:line="400" w:lineRule="exact"/>
              <w:ind w:firstLine="0" w:firstLineChars="0"/>
              <w:rPr>
                <w:rFonts w:ascii="Times New Roman" w:hAnsi="Times New Roman" w:cs="Times New Roman"/>
                <w:color w:val="000000"/>
                <w:sz w:val="24"/>
                <w:szCs w:val="24"/>
              </w:rPr>
            </w:pPr>
            <w:r>
              <w:rPr>
                <w:rFonts w:hint="eastAsia" w:ascii="Times New Roman" w:hAnsi="Times New Roman" w:eastAsia="新宋体" w:cs="Times New Roman"/>
                <w:color w:val="000000"/>
                <w:sz w:val="24"/>
                <w:szCs w:val="24"/>
              </w:rPr>
              <w:t>2</w:t>
            </w:r>
            <w:r>
              <w:rPr>
                <w:rFonts w:ascii="Times New Roman" w:hAnsi="Times New Roman" w:eastAsia="新宋体" w:cs="Times New Roman"/>
                <w:color w:val="000000"/>
                <w:sz w:val="24"/>
                <w:szCs w:val="24"/>
              </w:rPr>
              <w:t>026</w:t>
            </w:r>
            <w:r>
              <w:rPr>
                <w:rFonts w:hint="eastAsia" w:ascii="Times New Roman" w:hAnsi="Times New Roman" w:eastAsia="新宋体" w:cs="Times New Roman"/>
                <w:color w:val="000000"/>
                <w:sz w:val="24"/>
                <w:szCs w:val="24"/>
              </w:rPr>
              <w:t>年1</w:t>
            </w:r>
            <w:r>
              <w:rPr>
                <w:rFonts w:ascii="Times New Roman" w:hAnsi="Times New Roman" w:eastAsia="新宋体" w:cs="Times New Roman"/>
                <w:color w:val="000000"/>
                <w:sz w:val="24"/>
                <w:szCs w:val="24"/>
              </w:rPr>
              <w:t>7</w:t>
            </w:r>
            <w:r>
              <w:rPr>
                <w:rFonts w:hint="eastAsia" w:ascii="Times New Roman" w:hAnsi="Times New Roman" w:eastAsia="新宋体" w:cs="Times New Roman"/>
                <w:color w:val="000000"/>
                <w:sz w:val="24"/>
                <w:szCs w:val="24"/>
              </w:rPr>
              <w:t>卷，6</w:t>
            </w:r>
            <w:r>
              <w:rPr>
                <w:rFonts w:ascii="Times New Roman" w:hAnsi="Times New Roman" w:eastAsia="新宋体" w:cs="Times New Roman"/>
                <w:color w:val="000000"/>
                <w:sz w:val="24"/>
                <w:szCs w:val="24"/>
              </w:rPr>
              <w:t>524</w:t>
            </w:r>
          </w:p>
        </w:tc>
        <w:tc>
          <w:tcPr>
            <w:tcW w:w="1558" w:type="pct"/>
            <w:vAlign w:val="center"/>
          </w:tcPr>
          <w:p w14:paraId="51076165">
            <w:pPr>
              <w:pStyle w:val="17"/>
              <w:spacing w:line="400" w:lineRule="exact"/>
              <w:ind w:firstLine="0" w:firstLineChars="0"/>
              <w:outlineLvl w:val="0"/>
              <w:rPr>
                <w:rFonts w:ascii="Times New Roman" w:hAnsi="Times New Roman" w:cs="Times New Roman"/>
                <w:color w:val="000000"/>
              </w:rPr>
            </w:pPr>
            <w:r>
              <w:rPr>
                <w:rFonts w:ascii="Times New Roman" w:hAnsi="Times New Roman" w:cs="Times New Roman"/>
                <w:color w:val="000000"/>
              </w:rPr>
              <w:t>Yibo Yang, Yudong Liu, Philip A.E. Pogge von Strandmann, Zhangdong Jin, Albert Galy, Chengcheng Ye, Mebrahtu F. Weldeghebriel, Zhongyi Yan, Jiajun He, Long</w:t>
            </w:r>
            <w:r>
              <w:rPr>
                <w:rFonts w:hint="eastAsia" w:ascii="Times New Roman" w:hAnsi="Times New Roman" w:cs="Times New Roman"/>
                <w:color w:val="000000"/>
              </w:rPr>
              <w:t>f</w:t>
            </w:r>
            <w:r>
              <w:rPr>
                <w:rFonts w:ascii="Times New Roman" w:hAnsi="Times New Roman" w:cs="Times New Roman"/>
                <w:color w:val="000000"/>
              </w:rPr>
              <w:t>ei Gou, Li Deng, Weilin Zhang, Andreas Koutsodendris, Jörg Pross, Xiaomin Fang</w:t>
            </w:r>
          </w:p>
        </w:tc>
      </w:tr>
    </w:tbl>
    <w:p w14:paraId="16BB09E1">
      <w:pPr>
        <w:pStyle w:val="14"/>
        <w:numPr>
          <w:ilvl w:val="0"/>
          <w:numId w:val="1"/>
        </w:numPr>
        <w:spacing w:before="156" w:beforeLines="50" w:line="560" w:lineRule="exact"/>
        <w:ind w:firstLineChars="0"/>
        <w:rPr>
          <w:rFonts w:ascii="Times New Roman" w:hAnsi="Times New Roman" w:eastAsia="楷体" w:cs="Times New Roman"/>
          <w:b/>
          <w:sz w:val="32"/>
          <w:szCs w:val="32"/>
        </w:rPr>
      </w:pPr>
      <w:r>
        <w:rPr>
          <w:rFonts w:hint="eastAsia" w:ascii="Times New Roman" w:hAnsi="Times New Roman" w:eastAsia="楷体" w:cs="Times New Roman"/>
          <w:b/>
          <w:sz w:val="32"/>
          <w:szCs w:val="32"/>
        </w:rPr>
        <w:t>其他知识产权和标准等列表</w:t>
      </w:r>
    </w:p>
    <w:tbl>
      <w:tblPr>
        <w:tblStyle w:val="6"/>
        <w:tblW w:w="504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971"/>
        <w:gridCol w:w="2409"/>
        <w:gridCol w:w="2344"/>
        <w:gridCol w:w="1844"/>
      </w:tblGrid>
      <w:tr w14:paraId="1EC77D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0" w:type="pct"/>
            <w:tcBorders>
              <w:top w:val="single" w:color="auto" w:sz="8" w:space="0"/>
              <w:left w:val="single" w:color="auto" w:sz="8" w:space="0"/>
              <w:bottom w:val="single" w:color="auto" w:sz="4" w:space="0"/>
              <w:right w:val="single" w:color="auto" w:sz="4" w:space="0"/>
            </w:tcBorders>
            <w:vAlign w:val="center"/>
          </w:tcPr>
          <w:p w14:paraId="7D6B3F40">
            <w:pPr>
              <w:pStyle w:val="2"/>
              <w:adjustRightInd w:val="0"/>
              <w:spacing w:after="50" w:line="440" w:lineRule="exact"/>
              <w:ind w:firstLine="0" w:firstLineChars="0"/>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序号</w:t>
            </w:r>
          </w:p>
        </w:tc>
        <w:tc>
          <w:tcPr>
            <w:tcW w:w="581" w:type="pct"/>
            <w:tcBorders>
              <w:top w:val="single" w:color="auto" w:sz="8" w:space="0"/>
              <w:left w:val="single" w:color="auto" w:sz="4" w:space="0"/>
              <w:bottom w:val="single" w:color="auto" w:sz="4" w:space="0"/>
              <w:right w:val="single" w:color="auto" w:sz="4" w:space="0"/>
            </w:tcBorders>
            <w:vAlign w:val="center"/>
          </w:tcPr>
          <w:p w14:paraId="16667EF3">
            <w:pPr>
              <w:pStyle w:val="2"/>
              <w:adjustRightInd w:val="0"/>
              <w:spacing w:after="50" w:line="440" w:lineRule="exact"/>
              <w:ind w:firstLine="0" w:firstLineChars="0"/>
              <w:jc w:val="center"/>
              <w:outlineLvl w:val="1"/>
              <w:rPr>
                <w:rFonts w:ascii="Times New Roman" w:hAnsi="Times New Roman" w:cs="Times New Roman"/>
                <w:sz w:val="28"/>
                <w:szCs w:val="28"/>
              </w:rPr>
            </w:pPr>
            <w:r>
              <w:rPr>
                <w:rFonts w:ascii="Times New Roman" w:hAnsi="Times New Roman" w:cs="Times New Roman"/>
                <w:sz w:val="28"/>
                <w:szCs w:val="28"/>
              </w:rPr>
              <w:t>类型</w:t>
            </w:r>
          </w:p>
        </w:tc>
        <w:tc>
          <w:tcPr>
            <w:tcW w:w="1441" w:type="pct"/>
            <w:tcBorders>
              <w:top w:val="single" w:color="auto" w:sz="8" w:space="0"/>
              <w:left w:val="single" w:color="auto" w:sz="4" w:space="0"/>
              <w:bottom w:val="single" w:color="auto" w:sz="4" w:space="0"/>
              <w:right w:val="single" w:color="auto" w:sz="4" w:space="0"/>
            </w:tcBorders>
            <w:vAlign w:val="center"/>
          </w:tcPr>
          <w:p w14:paraId="7520FE20">
            <w:pPr>
              <w:pStyle w:val="17"/>
              <w:spacing w:line="390" w:lineRule="exact"/>
              <w:ind w:firstLine="0" w:firstLineChars="0"/>
              <w:jc w:val="center"/>
              <w:outlineLvl w:val="0"/>
              <w:rPr>
                <w:rFonts w:ascii="Times New Roman" w:hAnsi="Times New Roman" w:cs="Times New Roman"/>
                <w:bCs/>
                <w:color w:val="000000"/>
                <w:sz w:val="28"/>
                <w:szCs w:val="28"/>
              </w:rPr>
            </w:pPr>
            <w:r>
              <w:rPr>
                <w:rFonts w:ascii="Times New Roman" w:hAnsi="Times New Roman" w:cs="Times New Roman"/>
                <w:bCs/>
                <w:color w:val="000000"/>
                <w:sz w:val="28"/>
                <w:szCs w:val="28"/>
              </w:rPr>
              <w:t>名称</w:t>
            </w:r>
          </w:p>
        </w:tc>
        <w:tc>
          <w:tcPr>
            <w:tcW w:w="1402" w:type="pct"/>
            <w:tcBorders>
              <w:top w:val="single" w:color="auto" w:sz="8" w:space="0"/>
              <w:left w:val="single" w:color="auto" w:sz="4" w:space="0"/>
              <w:bottom w:val="single" w:color="auto" w:sz="4" w:space="0"/>
              <w:right w:val="single" w:color="auto" w:sz="4" w:space="0"/>
            </w:tcBorders>
            <w:vAlign w:val="center"/>
          </w:tcPr>
          <w:p w14:paraId="0DC20744">
            <w:pPr>
              <w:pStyle w:val="2"/>
              <w:adjustRightInd w:val="0"/>
              <w:spacing w:after="50" w:line="440" w:lineRule="exact"/>
              <w:ind w:firstLine="0" w:firstLineChars="0"/>
              <w:jc w:val="center"/>
              <w:outlineLvl w:val="1"/>
              <w:rPr>
                <w:rFonts w:ascii="Times New Roman" w:hAnsi="Times New Roman" w:cs="Times New Roman"/>
                <w:bCs/>
                <w:color w:val="000000"/>
                <w:spacing w:val="-20"/>
                <w:sz w:val="28"/>
                <w:szCs w:val="28"/>
                <w:highlight w:val="yellow"/>
              </w:rPr>
            </w:pPr>
            <w:r>
              <w:rPr>
                <w:rFonts w:ascii="Times New Roman" w:hAnsi="Times New Roman" w:cs="Times New Roman"/>
                <w:color w:val="000000"/>
                <w:sz w:val="28"/>
                <w:szCs w:val="28"/>
              </w:rPr>
              <w:t>著录信息</w:t>
            </w:r>
          </w:p>
        </w:tc>
        <w:tc>
          <w:tcPr>
            <w:tcW w:w="1103" w:type="pct"/>
            <w:tcBorders>
              <w:top w:val="single" w:color="auto" w:sz="8" w:space="0"/>
              <w:left w:val="single" w:color="auto" w:sz="4" w:space="0"/>
              <w:bottom w:val="single" w:color="auto" w:sz="4" w:space="0"/>
              <w:right w:val="single" w:color="auto" w:sz="8" w:space="0"/>
            </w:tcBorders>
            <w:vAlign w:val="center"/>
          </w:tcPr>
          <w:p w14:paraId="679D7612">
            <w:pPr>
              <w:pStyle w:val="17"/>
              <w:spacing w:line="390" w:lineRule="exact"/>
              <w:ind w:firstLine="0" w:firstLineChars="0"/>
              <w:jc w:val="center"/>
              <w:outlineLvl w:val="0"/>
              <w:rPr>
                <w:rFonts w:ascii="Times New Roman" w:hAnsi="Times New Roman" w:cs="Times New Roman"/>
                <w:bCs/>
                <w:color w:val="000000"/>
                <w:spacing w:val="-20"/>
                <w:sz w:val="28"/>
                <w:szCs w:val="28"/>
              </w:rPr>
            </w:pPr>
            <w:r>
              <w:rPr>
                <w:rFonts w:ascii="Times New Roman" w:hAnsi="Times New Roman" w:cs="Times New Roman"/>
                <w:bCs/>
                <w:color w:val="000000"/>
                <w:spacing w:val="-20"/>
                <w:sz w:val="28"/>
                <w:szCs w:val="28"/>
              </w:rPr>
              <w:t>全部完成人</w:t>
            </w:r>
          </w:p>
        </w:tc>
      </w:tr>
      <w:tr w14:paraId="5DCBA3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0" w:type="pct"/>
            <w:tcBorders>
              <w:top w:val="single" w:color="auto" w:sz="4" w:space="0"/>
              <w:left w:val="single" w:color="auto" w:sz="8" w:space="0"/>
              <w:bottom w:val="single" w:color="auto" w:sz="4" w:space="0"/>
              <w:right w:val="single" w:color="auto" w:sz="4" w:space="0"/>
            </w:tcBorders>
            <w:vAlign w:val="center"/>
          </w:tcPr>
          <w:p w14:paraId="6625DBEE">
            <w:pPr>
              <w:pStyle w:val="17"/>
              <w:adjustRightInd w:val="0"/>
              <w:snapToGrid w:val="0"/>
              <w:spacing w:line="240" w:lineRule="auto"/>
              <w:ind w:firstLine="0" w:firstLineChars="0"/>
              <w:jc w:val="center"/>
              <w:outlineLvl w:val="0"/>
              <w:rPr>
                <w:rFonts w:ascii="Times New Roman" w:hAnsi="Times New Roman" w:cs="Times New Roman"/>
                <w:color w:val="000000"/>
              </w:rPr>
            </w:pPr>
            <w:r>
              <w:rPr>
                <w:rFonts w:ascii="Times New Roman" w:hAnsi="Times New Roman" w:cs="Times New Roman"/>
                <w:color w:val="000000"/>
              </w:rPr>
              <w:t>1</w:t>
            </w:r>
          </w:p>
        </w:tc>
        <w:tc>
          <w:tcPr>
            <w:tcW w:w="581" w:type="pct"/>
            <w:tcBorders>
              <w:top w:val="single" w:color="auto" w:sz="4" w:space="0"/>
              <w:left w:val="single" w:color="auto" w:sz="4" w:space="0"/>
              <w:bottom w:val="single" w:color="auto" w:sz="4" w:space="0"/>
              <w:right w:val="single" w:color="auto" w:sz="4" w:space="0"/>
            </w:tcBorders>
            <w:vAlign w:val="center"/>
          </w:tcPr>
          <w:p w14:paraId="55732A27">
            <w:pPr>
              <w:pStyle w:val="17"/>
              <w:adjustRightInd w:val="0"/>
              <w:snapToGrid w:val="0"/>
              <w:spacing w:line="240" w:lineRule="auto"/>
              <w:ind w:firstLine="0" w:firstLineChars="0"/>
              <w:outlineLvl w:val="0"/>
              <w:rPr>
                <w:rFonts w:ascii="Times New Roman" w:hAnsi="Times New Roman" w:cs="Times New Roman"/>
                <w:color w:val="000000"/>
              </w:rPr>
            </w:pPr>
            <w:r>
              <w:rPr>
                <w:rFonts w:hint="eastAsia" w:ascii="Times New Roman" w:hAnsi="Times New Roman" w:cs="Times New Roman"/>
                <w:color w:val="000000"/>
              </w:rPr>
              <w:t>发明专利</w:t>
            </w:r>
          </w:p>
        </w:tc>
        <w:tc>
          <w:tcPr>
            <w:tcW w:w="1441" w:type="pct"/>
            <w:tcBorders>
              <w:top w:val="single" w:color="auto" w:sz="4" w:space="0"/>
              <w:left w:val="single" w:color="auto" w:sz="4" w:space="0"/>
              <w:bottom w:val="single" w:color="auto" w:sz="4" w:space="0"/>
              <w:right w:val="single" w:color="auto" w:sz="4" w:space="0"/>
            </w:tcBorders>
            <w:vAlign w:val="center"/>
          </w:tcPr>
          <w:p w14:paraId="3E24FB33">
            <w:pPr>
              <w:pStyle w:val="17"/>
              <w:adjustRightInd w:val="0"/>
              <w:snapToGrid w:val="0"/>
              <w:spacing w:line="240" w:lineRule="auto"/>
              <w:ind w:firstLine="0" w:firstLineChars="0"/>
              <w:outlineLvl w:val="0"/>
              <w:rPr>
                <w:rFonts w:ascii="Times New Roman" w:hAnsi="Times New Roman" w:cs="Times New Roman"/>
                <w:color w:val="000000"/>
              </w:rPr>
            </w:pPr>
            <w:r>
              <w:rPr>
                <w:rFonts w:hint="eastAsia" w:ascii="Times New Roman" w:hAnsi="Times New Roman" w:cs="Times New Roman"/>
                <w:color w:val="000000"/>
              </w:rPr>
              <w:t>一种适用于干旱区的空气微体颗粒风力分级收集装置</w:t>
            </w:r>
          </w:p>
        </w:tc>
        <w:tc>
          <w:tcPr>
            <w:tcW w:w="1402" w:type="pct"/>
            <w:tcBorders>
              <w:top w:val="single" w:color="auto" w:sz="4" w:space="0"/>
              <w:left w:val="single" w:color="auto" w:sz="4" w:space="0"/>
              <w:bottom w:val="single" w:color="auto" w:sz="4" w:space="0"/>
              <w:right w:val="single" w:color="auto" w:sz="4" w:space="0"/>
            </w:tcBorders>
            <w:vAlign w:val="center"/>
          </w:tcPr>
          <w:p w14:paraId="2BC5B5FC">
            <w:pPr>
              <w:pStyle w:val="17"/>
              <w:adjustRightInd w:val="0"/>
              <w:snapToGrid w:val="0"/>
              <w:spacing w:line="240" w:lineRule="auto"/>
              <w:ind w:firstLine="0" w:firstLineChars="0"/>
              <w:outlineLvl w:val="0"/>
              <w:rPr>
                <w:rFonts w:ascii="Times New Roman" w:hAnsi="Times New Roman" w:cs="Times New Roman"/>
                <w:color w:val="000000"/>
              </w:rPr>
            </w:pPr>
            <w:r>
              <w:rPr>
                <w:rFonts w:ascii="Times New Roman" w:hAnsi="Times New Roman" w:cs="Times New Roman"/>
                <w:color w:val="000000"/>
              </w:rPr>
              <w:t>ZL 202111042908.5</w:t>
            </w:r>
          </w:p>
        </w:tc>
        <w:tc>
          <w:tcPr>
            <w:tcW w:w="1103" w:type="pct"/>
            <w:tcBorders>
              <w:top w:val="single" w:color="auto" w:sz="4" w:space="0"/>
              <w:left w:val="single" w:color="auto" w:sz="4" w:space="0"/>
              <w:bottom w:val="single" w:color="auto" w:sz="4" w:space="0"/>
              <w:right w:val="single" w:color="auto" w:sz="8" w:space="0"/>
            </w:tcBorders>
            <w:vAlign w:val="center"/>
          </w:tcPr>
          <w:p w14:paraId="5AE351F2">
            <w:pPr>
              <w:pStyle w:val="17"/>
              <w:adjustRightInd w:val="0"/>
              <w:snapToGrid w:val="0"/>
              <w:spacing w:line="240" w:lineRule="auto"/>
              <w:ind w:firstLine="0" w:firstLineChars="0"/>
              <w:outlineLvl w:val="0"/>
              <w:rPr>
                <w:rFonts w:ascii="Times New Roman" w:hAnsi="Times New Roman" w:cs="Times New Roman"/>
                <w:color w:val="000000"/>
              </w:rPr>
            </w:pPr>
            <w:r>
              <w:rPr>
                <w:rFonts w:hint="eastAsia" w:ascii="Times New Roman" w:hAnsi="Times New Roman" w:cs="Times New Roman"/>
                <w:color w:val="000000"/>
              </w:rPr>
              <w:t>苗运法，张腾，闫宏杰，雷艳</w:t>
            </w:r>
          </w:p>
        </w:tc>
      </w:tr>
      <w:tr w14:paraId="590D57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0" w:type="pct"/>
            <w:tcBorders>
              <w:top w:val="single" w:color="auto" w:sz="4" w:space="0"/>
              <w:left w:val="single" w:color="auto" w:sz="8" w:space="0"/>
              <w:bottom w:val="single" w:color="auto" w:sz="4" w:space="0"/>
              <w:right w:val="single" w:color="auto" w:sz="4" w:space="0"/>
            </w:tcBorders>
            <w:vAlign w:val="center"/>
          </w:tcPr>
          <w:p w14:paraId="683D15C1">
            <w:pPr>
              <w:pStyle w:val="17"/>
              <w:adjustRightInd w:val="0"/>
              <w:snapToGrid w:val="0"/>
              <w:spacing w:line="240" w:lineRule="auto"/>
              <w:ind w:firstLine="0" w:firstLineChars="0"/>
              <w:jc w:val="center"/>
              <w:outlineLvl w:val="0"/>
              <w:rPr>
                <w:rFonts w:ascii="Times New Roman" w:hAnsi="Times New Roman" w:cs="Times New Roman"/>
                <w:color w:val="000000"/>
              </w:rPr>
            </w:pPr>
            <w:r>
              <w:rPr>
                <w:rFonts w:ascii="Times New Roman" w:hAnsi="Times New Roman" w:cs="Times New Roman"/>
                <w:color w:val="000000"/>
              </w:rPr>
              <w:t>2</w:t>
            </w:r>
          </w:p>
        </w:tc>
        <w:tc>
          <w:tcPr>
            <w:tcW w:w="581" w:type="pct"/>
            <w:tcBorders>
              <w:top w:val="single" w:color="auto" w:sz="4" w:space="0"/>
              <w:left w:val="single" w:color="auto" w:sz="4" w:space="0"/>
              <w:bottom w:val="single" w:color="auto" w:sz="4" w:space="0"/>
              <w:right w:val="single" w:color="auto" w:sz="4" w:space="0"/>
            </w:tcBorders>
            <w:vAlign w:val="center"/>
          </w:tcPr>
          <w:p w14:paraId="0A7869E1">
            <w:pPr>
              <w:pStyle w:val="17"/>
              <w:adjustRightInd w:val="0"/>
              <w:snapToGrid w:val="0"/>
              <w:spacing w:line="240" w:lineRule="auto"/>
              <w:ind w:firstLine="0" w:firstLineChars="0"/>
              <w:outlineLvl w:val="0"/>
              <w:rPr>
                <w:rFonts w:ascii="Times New Roman" w:hAnsi="Times New Roman" w:cs="Times New Roman"/>
                <w:color w:val="000000"/>
              </w:rPr>
            </w:pPr>
            <w:r>
              <w:rPr>
                <w:rFonts w:hint="eastAsia" w:ascii="Times New Roman" w:hAnsi="Times New Roman" w:cs="Times New Roman"/>
                <w:color w:val="000000"/>
              </w:rPr>
              <w:t>发明专利</w:t>
            </w:r>
          </w:p>
        </w:tc>
        <w:tc>
          <w:tcPr>
            <w:tcW w:w="1441" w:type="pct"/>
            <w:tcBorders>
              <w:top w:val="single" w:color="auto" w:sz="4" w:space="0"/>
              <w:left w:val="single" w:color="auto" w:sz="4" w:space="0"/>
              <w:bottom w:val="single" w:color="auto" w:sz="4" w:space="0"/>
              <w:right w:val="single" w:color="auto" w:sz="4" w:space="0"/>
            </w:tcBorders>
            <w:vAlign w:val="center"/>
          </w:tcPr>
          <w:p w14:paraId="48828B45">
            <w:pPr>
              <w:pStyle w:val="17"/>
              <w:adjustRightInd w:val="0"/>
              <w:snapToGrid w:val="0"/>
              <w:spacing w:line="240" w:lineRule="auto"/>
              <w:ind w:firstLine="0" w:firstLineChars="0"/>
              <w:outlineLvl w:val="0"/>
              <w:rPr>
                <w:rFonts w:ascii="Times New Roman" w:hAnsi="Times New Roman" w:cs="Times New Roman"/>
                <w:color w:val="000000"/>
              </w:rPr>
            </w:pPr>
            <w:r>
              <w:rPr>
                <w:rFonts w:hint="eastAsia" w:ascii="Times New Roman" w:hAnsi="Times New Roman" w:cs="Times New Roman"/>
                <w:color w:val="000000"/>
              </w:rPr>
              <w:t>一种基于图像光谱原理的炭屑自动统计方法</w:t>
            </w:r>
          </w:p>
        </w:tc>
        <w:tc>
          <w:tcPr>
            <w:tcW w:w="1402" w:type="pct"/>
            <w:tcBorders>
              <w:top w:val="single" w:color="auto" w:sz="4" w:space="0"/>
              <w:left w:val="single" w:color="auto" w:sz="4" w:space="0"/>
              <w:bottom w:val="single" w:color="auto" w:sz="4" w:space="0"/>
              <w:right w:val="single" w:color="auto" w:sz="4" w:space="0"/>
            </w:tcBorders>
            <w:vAlign w:val="center"/>
          </w:tcPr>
          <w:p w14:paraId="5325A830">
            <w:pPr>
              <w:pStyle w:val="17"/>
              <w:adjustRightInd w:val="0"/>
              <w:snapToGrid w:val="0"/>
              <w:spacing w:line="240" w:lineRule="auto"/>
              <w:ind w:firstLine="0" w:firstLineChars="0"/>
              <w:outlineLvl w:val="0"/>
              <w:rPr>
                <w:rFonts w:ascii="Times New Roman" w:hAnsi="Times New Roman" w:cs="Times New Roman"/>
                <w:color w:val="000000"/>
              </w:rPr>
            </w:pPr>
            <w:r>
              <w:rPr>
                <w:rFonts w:ascii="Times New Roman" w:hAnsi="Times New Roman" w:cs="Times New Roman"/>
                <w:color w:val="000000"/>
              </w:rPr>
              <w:t>ZL 202210574656.9</w:t>
            </w:r>
          </w:p>
        </w:tc>
        <w:tc>
          <w:tcPr>
            <w:tcW w:w="1103" w:type="pct"/>
            <w:tcBorders>
              <w:top w:val="single" w:color="auto" w:sz="4" w:space="0"/>
              <w:left w:val="single" w:color="auto" w:sz="4" w:space="0"/>
              <w:bottom w:val="single" w:color="auto" w:sz="4" w:space="0"/>
              <w:right w:val="single" w:color="auto" w:sz="8" w:space="0"/>
            </w:tcBorders>
            <w:vAlign w:val="center"/>
          </w:tcPr>
          <w:p w14:paraId="66B21646">
            <w:pPr>
              <w:pStyle w:val="17"/>
              <w:adjustRightInd w:val="0"/>
              <w:snapToGrid w:val="0"/>
              <w:spacing w:line="240" w:lineRule="auto"/>
              <w:ind w:firstLine="0" w:firstLineChars="0"/>
              <w:outlineLvl w:val="0"/>
              <w:rPr>
                <w:rFonts w:ascii="Times New Roman" w:hAnsi="Times New Roman" w:cs="Times New Roman"/>
                <w:color w:val="000000"/>
              </w:rPr>
            </w:pPr>
            <w:r>
              <w:rPr>
                <w:rFonts w:hint="eastAsia" w:ascii="Times New Roman" w:hAnsi="Times New Roman" w:cs="Times New Roman"/>
                <w:color w:val="000000"/>
              </w:rPr>
              <w:t>邹亚国，苗运法，赵永涛，王梓莎，杜安霞</w:t>
            </w:r>
          </w:p>
        </w:tc>
      </w:tr>
      <w:tr w14:paraId="7771B0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70" w:type="pct"/>
            <w:tcBorders>
              <w:top w:val="single" w:color="auto" w:sz="4" w:space="0"/>
              <w:left w:val="single" w:color="auto" w:sz="8" w:space="0"/>
              <w:bottom w:val="single" w:color="auto" w:sz="4" w:space="0"/>
              <w:right w:val="single" w:color="auto" w:sz="4" w:space="0"/>
            </w:tcBorders>
            <w:vAlign w:val="center"/>
          </w:tcPr>
          <w:p w14:paraId="6FDAA63E">
            <w:pPr>
              <w:pStyle w:val="17"/>
              <w:adjustRightInd w:val="0"/>
              <w:snapToGrid w:val="0"/>
              <w:spacing w:line="240" w:lineRule="auto"/>
              <w:ind w:firstLine="0" w:firstLineChars="0"/>
              <w:jc w:val="center"/>
              <w:outlineLvl w:val="0"/>
              <w:rPr>
                <w:rFonts w:ascii="Times New Roman" w:hAnsi="Times New Roman" w:cs="Times New Roman"/>
                <w:color w:val="000000"/>
              </w:rPr>
            </w:pPr>
          </w:p>
        </w:tc>
        <w:tc>
          <w:tcPr>
            <w:tcW w:w="581" w:type="pct"/>
            <w:tcBorders>
              <w:top w:val="single" w:color="auto" w:sz="4" w:space="0"/>
              <w:left w:val="single" w:color="auto" w:sz="4" w:space="0"/>
              <w:bottom w:val="single" w:color="auto" w:sz="4" w:space="0"/>
              <w:right w:val="single" w:color="auto" w:sz="4" w:space="0"/>
            </w:tcBorders>
            <w:vAlign w:val="center"/>
          </w:tcPr>
          <w:p w14:paraId="32289C19">
            <w:pPr>
              <w:pStyle w:val="17"/>
              <w:adjustRightInd w:val="0"/>
              <w:snapToGrid w:val="0"/>
              <w:spacing w:line="240" w:lineRule="auto"/>
              <w:ind w:firstLine="0" w:firstLineChars="0"/>
              <w:outlineLvl w:val="0"/>
              <w:rPr>
                <w:rFonts w:ascii="Times New Roman" w:hAnsi="Times New Roman" w:cs="Times New Roman"/>
                <w:color w:val="000000"/>
              </w:rPr>
            </w:pPr>
          </w:p>
        </w:tc>
        <w:tc>
          <w:tcPr>
            <w:tcW w:w="1441" w:type="pct"/>
            <w:tcBorders>
              <w:top w:val="single" w:color="auto" w:sz="4" w:space="0"/>
              <w:left w:val="single" w:color="auto" w:sz="4" w:space="0"/>
              <w:bottom w:val="single" w:color="auto" w:sz="4" w:space="0"/>
              <w:right w:val="single" w:color="auto" w:sz="4" w:space="0"/>
            </w:tcBorders>
            <w:vAlign w:val="center"/>
          </w:tcPr>
          <w:p w14:paraId="5AF9436C">
            <w:pPr>
              <w:pStyle w:val="17"/>
              <w:adjustRightInd w:val="0"/>
              <w:snapToGrid w:val="0"/>
              <w:spacing w:line="240" w:lineRule="auto"/>
              <w:ind w:firstLine="0" w:firstLineChars="0"/>
              <w:outlineLvl w:val="0"/>
              <w:rPr>
                <w:rFonts w:ascii="Times New Roman" w:hAnsi="Times New Roman" w:cs="Times New Roman"/>
                <w:color w:val="000000"/>
              </w:rPr>
            </w:pPr>
          </w:p>
        </w:tc>
        <w:tc>
          <w:tcPr>
            <w:tcW w:w="1402" w:type="pct"/>
            <w:tcBorders>
              <w:top w:val="single" w:color="auto" w:sz="4" w:space="0"/>
              <w:left w:val="single" w:color="auto" w:sz="4" w:space="0"/>
              <w:bottom w:val="single" w:color="auto" w:sz="4" w:space="0"/>
              <w:right w:val="single" w:color="auto" w:sz="4" w:space="0"/>
            </w:tcBorders>
            <w:vAlign w:val="center"/>
          </w:tcPr>
          <w:p w14:paraId="279C65FF">
            <w:pPr>
              <w:pStyle w:val="17"/>
              <w:adjustRightInd w:val="0"/>
              <w:snapToGrid w:val="0"/>
              <w:spacing w:line="240" w:lineRule="auto"/>
              <w:ind w:firstLine="0" w:firstLineChars="0"/>
              <w:outlineLvl w:val="0"/>
              <w:rPr>
                <w:rFonts w:ascii="Times New Roman" w:hAnsi="Times New Roman" w:cs="Times New Roman"/>
                <w:color w:val="000000"/>
              </w:rPr>
            </w:pPr>
          </w:p>
        </w:tc>
        <w:tc>
          <w:tcPr>
            <w:tcW w:w="1103" w:type="pct"/>
            <w:tcBorders>
              <w:top w:val="single" w:color="auto" w:sz="4" w:space="0"/>
              <w:left w:val="single" w:color="auto" w:sz="4" w:space="0"/>
              <w:bottom w:val="single" w:color="auto" w:sz="4" w:space="0"/>
              <w:right w:val="single" w:color="auto" w:sz="8" w:space="0"/>
            </w:tcBorders>
            <w:vAlign w:val="center"/>
          </w:tcPr>
          <w:p w14:paraId="3601A05C">
            <w:pPr>
              <w:pStyle w:val="17"/>
              <w:adjustRightInd w:val="0"/>
              <w:snapToGrid w:val="0"/>
              <w:spacing w:line="240" w:lineRule="auto"/>
              <w:ind w:firstLine="0" w:firstLineChars="0"/>
              <w:outlineLvl w:val="0"/>
              <w:rPr>
                <w:rFonts w:ascii="Times New Roman" w:hAnsi="Times New Roman" w:cs="Times New Roman"/>
                <w:color w:val="000000"/>
              </w:rPr>
            </w:pPr>
          </w:p>
        </w:tc>
      </w:tr>
      <w:tr w14:paraId="0759F9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0" w:type="pct"/>
            <w:tcBorders>
              <w:top w:val="single" w:color="auto" w:sz="4" w:space="0"/>
              <w:left w:val="single" w:color="auto" w:sz="8" w:space="0"/>
              <w:bottom w:val="single" w:color="auto" w:sz="4" w:space="0"/>
              <w:right w:val="single" w:color="auto" w:sz="4" w:space="0"/>
            </w:tcBorders>
            <w:vAlign w:val="center"/>
          </w:tcPr>
          <w:p w14:paraId="5F7FB3FD">
            <w:pPr>
              <w:pStyle w:val="17"/>
              <w:adjustRightInd w:val="0"/>
              <w:snapToGrid w:val="0"/>
              <w:spacing w:line="240" w:lineRule="auto"/>
              <w:ind w:firstLine="0" w:firstLineChars="0"/>
              <w:jc w:val="center"/>
              <w:outlineLvl w:val="0"/>
              <w:rPr>
                <w:rFonts w:ascii="Times New Roman" w:hAnsi="Times New Roman" w:cs="Times New Roman"/>
                <w:color w:val="000000"/>
              </w:rPr>
            </w:pPr>
          </w:p>
        </w:tc>
        <w:tc>
          <w:tcPr>
            <w:tcW w:w="581" w:type="pct"/>
            <w:tcBorders>
              <w:top w:val="single" w:color="auto" w:sz="4" w:space="0"/>
              <w:left w:val="single" w:color="auto" w:sz="4" w:space="0"/>
              <w:bottom w:val="single" w:color="auto" w:sz="4" w:space="0"/>
              <w:right w:val="single" w:color="auto" w:sz="4" w:space="0"/>
            </w:tcBorders>
            <w:vAlign w:val="center"/>
          </w:tcPr>
          <w:p w14:paraId="4128D96F">
            <w:pPr>
              <w:pStyle w:val="17"/>
              <w:adjustRightInd w:val="0"/>
              <w:snapToGrid w:val="0"/>
              <w:spacing w:line="240" w:lineRule="auto"/>
              <w:jc w:val="center"/>
              <w:outlineLvl w:val="0"/>
              <w:rPr>
                <w:rFonts w:ascii="Times New Roman" w:hAnsi="Times New Roman" w:cs="Times New Roman"/>
                <w:color w:val="000000"/>
              </w:rPr>
            </w:pPr>
          </w:p>
        </w:tc>
        <w:tc>
          <w:tcPr>
            <w:tcW w:w="1441" w:type="pct"/>
            <w:tcBorders>
              <w:top w:val="single" w:color="auto" w:sz="4" w:space="0"/>
              <w:left w:val="single" w:color="auto" w:sz="4" w:space="0"/>
              <w:bottom w:val="single" w:color="auto" w:sz="4" w:space="0"/>
              <w:right w:val="single" w:color="auto" w:sz="4" w:space="0"/>
            </w:tcBorders>
            <w:vAlign w:val="center"/>
          </w:tcPr>
          <w:p w14:paraId="572A6013">
            <w:pPr>
              <w:pStyle w:val="17"/>
              <w:adjustRightInd w:val="0"/>
              <w:snapToGrid w:val="0"/>
              <w:spacing w:line="240" w:lineRule="auto"/>
              <w:jc w:val="center"/>
              <w:outlineLvl w:val="0"/>
              <w:rPr>
                <w:rFonts w:ascii="Times New Roman" w:hAnsi="Times New Roman" w:cs="Times New Roman"/>
                <w:color w:val="000000"/>
              </w:rPr>
            </w:pPr>
          </w:p>
        </w:tc>
        <w:tc>
          <w:tcPr>
            <w:tcW w:w="1402" w:type="pct"/>
            <w:tcBorders>
              <w:top w:val="single" w:color="auto" w:sz="4" w:space="0"/>
              <w:left w:val="single" w:color="auto" w:sz="4" w:space="0"/>
              <w:bottom w:val="single" w:color="auto" w:sz="4" w:space="0"/>
              <w:right w:val="single" w:color="auto" w:sz="4" w:space="0"/>
            </w:tcBorders>
            <w:vAlign w:val="center"/>
          </w:tcPr>
          <w:p w14:paraId="0FB49032">
            <w:pPr>
              <w:pStyle w:val="17"/>
              <w:adjustRightInd w:val="0"/>
              <w:snapToGrid w:val="0"/>
              <w:spacing w:line="240" w:lineRule="auto"/>
              <w:jc w:val="center"/>
              <w:outlineLvl w:val="0"/>
              <w:rPr>
                <w:rFonts w:ascii="Times New Roman" w:hAnsi="Times New Roman" w:cs="Times New Roman"/>
                <w:color w:val="000000"/>
              </w:rPr>
            </w:pPr>
          </w:p>
        </w:tc>
        <w:tc>
          <w:tcPr>
            <w:tcW w:w="1103" w:type="pct"/>
            <w:tcBorders>
              <w:top w:val="single" w:color="auto" w:sz="4" w:space="0"/>
              <w:left w:val="single" w:color="auto" w:sz="4" w:space="0"/>
              <w:bottom w:val="single" w:color="auto" w:sz="4" w:space="0"/>
              <w:right w:val="single" w:color="auto" w:sz="8" w:space="0"/>
            </w:tcBorders>
            <w:vAlign w:val="center"/>
          </w:tcPr>
          <w:p w14:paraId="1D0C9918">
            <w:pPr>
              <w:pStyle w:val="17"/>
              <w:adjustRightInd w:val="0"/>
              <w:snapToGrid w:val="0"/>
              <w:spacing w:line="240" w:lineRule="auto"/>
              <w:jc w:val="center"/>
              <w:outlineLvl w:val="0"/>
              <w:rPr>
                <w:rFonts w:ascii="Times New Roman" w:hAnsi="Times New Roman" w:cs="Times New Roman"/>
                <w:color w:val="000000"/>
              </w:rPr>
            </w:pPr>
          </w:p>
        </w:tc>
      </w:tr>
      <w:tr w14:paraId="7422D8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0" w:type="pct"/>
            <w:tcBorders>
              <w:top w:val="single" w:color="auto" w:sz="4" w:space="0"/>
              <w:left w:val="single" w:color="auto" w:sz="8" w:space="0"/>
              <w:bottom w:val="single" w:color="auto" w:sz="4" w:space="0"/>
              <w:right w:val="single" w:color="auto" w:sz="4" w:space="0"/>
            </w:tcBorders>
            <w:vAlign w:val="center"/>
          </w:tcPr>
          <w:p w14:paraId="21CFE26B">
            <w:pPr>
              <w:pStyle w:val="17"/>
              <w:adjustRightInd w:val="0"/>
              <w:snapToGrid w:val="0"/>
              <w:spacing w:line="240" w:lineRule="auto"/>
              <w:ind w:firstLine="0" w:firstLineChars="0"/>
              <w:jc w:val="center"/>
              <w:outlineLvl w:val="0"/>
              <w:rPr>
                <w:rFonts w:ascii="Times New Roman" w:hAnsi="Times New Roman" w:cs="Times New Roman"/>
                <w:color w:val="000000"/>
              </w:rPr>
            </w:pPr>
          </w:p>
        </w:tc>
        <w:tc>
          <w:tcPr>
            <w:tcW w:w="581" w:type="pct"/>
            <w:tcBorders>
              <w:top w:val="single" w:color="auto" w:sz="4" w:space="0"/>
              <w:left w:val="single" w:color="auto" w:sz="4" w:space="0"/>
              <w:bottom w:val="single" w:color="auto" w:sz="4" w:space="0"/>
              <w:right w:val="single" w:color="auto" w:sz="4" w:space="0"/>
            </w:tcBorders>
            <w:vAlign w:val="center"/>
          </w:tcPr>
          <w:p w14:paraId="3F2DF345">
            <w:pPr>
              <w:pStyle w:val="17"/>
              <w:adjustRightInd w:val="0"/>
              <w:snapToGrid w:val="0"/>
              <w:spacing w:line="240" w:lineRule="auto"/>
              <w:jc w:val="center"/>
              <w:outlineLvl w:val="0"/>
              <w:rPr>
                <w:rFonts w:ascii="Times New Roman" w:hAnsi="Times New Roman" w:cs="Times New Roman"/>
                <w:color w:val="000000"/>
              </w:rPr>
            </w:pPr>
          </w:p>
        </w:tc>
        <w:tc>
          <w:tcPr>
            <w:tcW w:w="1441" w:type="pct"/>
            <w:tcBorders>
              <w:top w:val="single" w:color="auto" w:sz="4" w:space="0"/>
              <w:left w:val="single" w:color="auto" w:sz="4" w:space="0"/>
              <w:bottom w:val="single" w:color="auto" w:sz="4" w:space="0"/>
              <w:right w:val="single" w:color="auto" w:sz="4" w:space="0"/>
            </w:tcBorders>
            <w:vAlign w:val="center"/>
          </w:tcPr>
          <w:p w14:paraId="60DA7415">
            <w:pPr>
              <w:pStyle w:val="17"/>
              <w:adjustRightInd w:val="0"/>
              <w:snapToGrid w:val="0"/>
              <w:spacing w:line="240" w:lineRule="auto"/>
              <w:jc w:val="center"/>
              <w:outlineLvl w:val="0"/>
              <w:rPr>
                <w:rFonts w:ascii="Times New Roman" w:hAnsi="Times New Roman" w:cs="Times New Roman"/>
                <w:color w:val="000000"/>
              </w:rPr>
            </w:pPr>
          </w:p>
        </w:tc>
        <w:tc>
          <w:tcPr>
            <w:tcW w:w="1402" w:type="pct"/>
            <w:tcBorders>
              <w:top w:val="single" w:color="auto" w:sz="4" w:space="0"/>
              <w:left w:val="single" w:color="auto" w:sz="4" w:space="0"/>
              <w:bottom w:val="single" w:color="auto" w:sz="4" w:space="0"/>
              <w:right w:val="single" w:color="auto" w:sz="4" w:space="0"/>
            </w:tcBorders>
            <w:vAlign w:val="center"/>
          </w:tcPr>
          <w:p w14:paraId="37A4378D">
            <w:pPr>
              <w:pStyle w:val="17"/>
              <w:adjustRightInd w:val="0"/>
              <w:snapToGrid w:val="0"/>
              <w:spacing w:line="240" w:lineRule="auto"/>
              <w:jc w:val="center"/>
              <w:outlineLvl w:val="0"/>
              <w:rPr>
                <w:rFonts w:ascii="Times New Roman" w:hAnsi="Times New Roman" w:cs="Times New Roman"/>
                <w:color w:val="000000"/>
              </w:rPr>
            </w:pPr>
          </w:p>
        </w:tc>
        <w:tc>
          <w:tcPr>
            <w:tcW w:w="1103" w:type="pct"/>
            <w:tcBorders>
              <w:top w:val="single" w:color="auto" w:sz="4" w:space="0"/>
              <w:left w:val="single" w:color="auto" w:sz="4" w:space="0"/>
              <w:bottom w:val="single" w:color="auto" w:sz="4" w:space="0"/>
              <w:right w:val="single" w:color="auto" w:sz="8" w:space="0"/>
            </w:tcBorders>
            <w:vAlign w:val="center"/>
          </w:tcPr>
          <w:p w14:paraId="31F3E19C">
            <w:pPr>
              <w:pStyle w:val="17"/>
              <w:adjustRightInd w:val="0"/>
              <w:snapToGrid w:val="0"/>
              <w:spacing w:line="240" w:lineRule="auto"/>
              <w:jc w:val="center"/>
              <w:outlineLvl w:val="0"/>
              <w:rPr>
                <w:rFonts w:ascii="Times New Roman" w:hAnsi="Times New Roman" w:cs="Times New Roman"/>
                <w:color w:val="000000"/>
              </w:rPr>
            </w:pPr>
          </w:p>
        </w:tc>
      </w:tr>
    </w:tbl>
    <w:p w14:paraId="2076AD85">
      <w:pPr>
        <w:spacing w:before="156" w:beforeLines="50" w:after="156" w:afterLines="50" w:line="560" w:lineRule="exact"/>
        <w:ind w:firstLine="643" w:firstLineChars="200"/>
        <w:rPr>
          <w:rFonts w:ascii="Times New Roman" w:hAnsi="Times New Roman" w:eastAsia="楷体" w:cs="Times New Roman"/>
          <w:b/>
          <w:sz w:val="32"/>
          <w:szCs w:val="32"/>
        </w:rPr>
      </w:pPr>
      <w:r>
        <w:rPr>
          <w:rFonts w:hint="eastAsia" w:ascii="Times New Roman" w:hAnsi="Times New Roman" w:eastAsia="楷体" w:cs="Times New Roman"/>
          <w:b/>
          <w:sz w:val="32"/>
          <w:szCs w:val="32"/>
        </w:rPr>
        <w:t>4、成员贡献情况</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1241"/>
        <w:gridCol w:w="2346"/>
        <w:gridCol w:w="3637"/>
      </w:tblGrid>
      <w:tr w14:paraId="22A6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pct"/>
            <w:tcBorders>
              <w:top w:val="single" w:color="auto" w:sz="4" w:space="0"/>
              <w:left w:val="single" w:color="auto" w:sz="4" w:space="0"/>
              <w:bottom w:val="single" w:color="auto" w:sz="4" w:space="0"/>
              <w:right w:val="single" w:color="auto" w:sz="4" w:space="0"/>
            </w:tcBorders>
          </w:tcPr>
          <w:p w14:paraId="03EB8450">
            <w:pPr>
              <w:jc w:val="center"/>
              <w:rPr>
                <w:rFonts w:eastAsia="黑体"/>
                <w:b/>
                <w:sz w:val="30"/>
                <w:szCs w:val="24"/>
              </w:rPr>
            </w:pPr>
            <w:r>
              <w:rPr>
                <w:rFonts w:hint="eastAsia" w:eastAsia="黑体"/>
                <w:b/>
                <w:sz w:val="30"/>
              </w:rPr>
              <w:t>排序</w:t>
            </w:r>
          </w:p>
        </w:tc>
        <w:tc>
          <w:tcPr>
            <w:tcW w:w="748" w:type="pct"/>
            <w:tcBorders>
              <w:top w:val="single" w:color="auto" w:sz="4" w:space="0"/>
              <w:left w:val="single" w:color="auto" w:sz="4" w:space="0"/>
              <w:bottom w:val="single" w:color="auto" w:sz="4" w:space="0"/>
              <w:right w:val="single" w:color="auto" w:sz="4" w:space="0"/>
            </w:tcBorders>
          </w:tcPr>
          <w:p w14:paraId="7D3F9EFD">
            <w:pPr>
              <w:jc w:val="center"/>
              <w:rPr>
                <w:rFonts w:eastAsia="黑体"/>
                <w:b/>
                <w:sz w:val="30"/>
                <w:szCs w:val="24"/>
              </w:rPr>
            </w:pPr>
            <w:r>
              <w:rPr>
                <w:rFonts w:hint="eastAsia" w:eastAsia="黑体"/>
                <w:b/>
                <w:sz w:val="30"/>
              </w:rPr>
              <w:t>姓名</w:t>
            </w:r>
          </w:p>
        </w:tc>
        <w:tc>
          <w:tcPr>
            <w:tcW w:w="1414" w:type="pct"/>
            <w:tcBorders>
              <w:top w:val="single" w:color="auto" w:sz="4" w:space="0"/>
              <w:left w:val="single" w:color="auto" w:sz="4" w:space="0"/>
              <w:bottom w:val="single" w:color="auto" w:sz="4" w:space="0"/>
              <w:right w:val="single" w:color="auto" w:sz="4" w:space="0"/>
            </w:tcBorders>
          </w:tcPr>
          <w:p w14:paraId="0CC35D61">
            <w:pPr>
              <w:jc w:val="center"/>
              <w:rPr>
                <w:rFonts w:eastAsia="黑体"/>
                <w:b/>
                <w:sz w:val="30"/>
              </w:rPr>
            </w:pPr>
            <w:r>
              <w:rPr>
                <w:rFonts w:hint="eastAsia" w:eastAsia="黑体"/>
                <w:b/>
                <w:sz w:val="30"/>
              </w:rPr>
              <w:t>工作单位</w:t>
            </w:r>
          </w:p>
        </w:tc>
        <w:tc>
          <w:tcPr>
            <w:tcW w:w="2192" w:type="pct"/>
            <w:tcBorders>
              <w:top w:val="single" w:color="auto" w:sz="4" w:space="0"/>
              <w:left w:val="single" w:color="auto" w:sz="4" w:space="0"/>
              <w:bottom w:val="single" w:color="auto" w:sz="4" w:space="0"/>
              <w:right w:val="single" w:color="auto" w:sz="4" w:space="0"/>
            </w:tcBorders>
          </w:tcPr>
          <w:p w14:paraId="3DE20351">
            <w:pPr>
              <w:jc w:val="center"/>
              <w:rPr>
                <w:rFonts w:eastAsia="黑体"/>
                <w:b/>
                <w:sz w:val="30"/>
                <w:szCs w:val="24"/>
              </w:rPr>
            </w:pPr>
            <w:r>
              <w:rPr>
                <w:rFonts w:hint="eastAsia" w:eastAsia="黑体"/>
                <w:b/>
                <w:sz w:val="30"/>
              </w:rPr>
              <w:t>主要贡献</w:t>
            </w:r>
          </w:p>
        </w:tc>
      </w:tr>
      <w:tr w14:paraId="4505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pct"/>
            <w:tcBorders>
              <w:top w:val="single" w:color="auto" w:sz="4" w:space="0"/>
              <w:left w:val="single" w:color="auto" w:sz="4" w:space="0"/>
              <w:bottom w:val="single" w:color="auto" w:sz="4" w:space="0"/>
              <w:right w:val="single" w:color="auto" w:sz="4" w:space="0"/>
            </w:tcBorders>
            <w:vAlign w:val="center"/>
          </w:tcPr>
          <w:p w14:paraId="583EE80E">
            <w:pPr>
              <w:jc w:val="center"/>
              <w:rPr>
                <w:rFonts w:ascii="Times New Roman" w:hAnsi="Times New Roman" w:eastAsia="黑体" w:cs="Times New Roman"/>
                <w:bCs/>
                <w:sz w:val="24"/>
                <w:szCs w:val="24"/>
              </w:rPr>
            </w:pPr>
            <w:r>
              <w:rPr>
                <w:rFonts w:ascii="Times New Roman" w:hAnsi="Times New Roman" w:eastAsia="黑体" w:cs="Times New Roman"/>
                <w:bCs/>
                <w:sz w:val="24"/>
                <w:szCs w:val="24"/>
              </w:rPr>
              <w:t>1</w:t>
            </w:r>
          </w:p>
        </w:tc>
        <w:tc>
          <w:tcPr>
            <w:tcW w:w="748" w:type="pct"/>
            <w:tcBorders>
              <w:top w:val="single" w:color="auto" w:sz="4" w:space="0"/>
              <w:left w:val="single" w:color="auto" w:sz="4" w:space="0"/>
              <w:bottom w:val="single" w:color="auto" w:sz="4" w:space="0"/>
              <w:right w:val="single" w:color="auto" w:sz="4" w:space="0"/>
            </w:tcBorders>
            <w:vAlign w:val="center"/>
          </w:tcPr>
          <w:p w14:paraId="005949B1">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方小敏</w:t>
            </w:r>
          </w:p>
        </w:tc>
        <w:tc>
          <w:tcPr>
            <w:tcW w:w="1414" w:type="pct"/>
            <w:tcBorders>
              <w:top w:val="single" w:color="auto" w:sz="4" w:space="0"/>
              <w:left w:val="single" w:color="auto" w:sz="4" w:space="0"/>
              <w:bottom w:val="single" w:color="auto" w:sz="4" w:space="0"/>
              <w:right w:val="single" w:color="auto" w:sz="4" w:space="0"/>
            </w:tcBorders>
            <w:vAlign w:val="center"/>
          </w:tcPr>
          <w:p w14:paraId="7C6CAE4A">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青藏高原研究所</w:t>
            </w:r>
          </w:p>
        </w:tc>
        <w:tc>
          <w:tcPr>
            <w:tcW w:w="2192" w:type="pct"/>
            <w:tcBorders>
              <w:top w:val="single" w:color="auto" w:sz="4" w:space="0"/>
              <w:left w:val="single" w:color="auto" w:sz="4" w:space="0"/>
              <w:bottom w:val="single" w:color="auto" w:sz="4" w:space="0"/>
              <w:right w:val="single" w:color="auto" w:sz="4" w:space="0"/>
            </w:tcBorders>
          </w:tcPr>
          <w:p w14:paraId="7067466A">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集体的组织者和领导者。系统建立了青藏高原南北新生代地层高精度年代序列，重建了高原关键区域地貌演化过程，揭示了高原隆升驱动的地貌-气候-生态协同演化过程，创立了隆升影响全球碳循环和气候的新模式。</w:t>
            </w:r>
          </w:p>
        </w:tc>
      </w:tr>
      <w:tr w14:paraId="3215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pct"/>
            <w:tcBorders>
              <w:top w:val="single" w:color="auto" w:sz="4" w:space="0"/>
              <w:left w:val="single" w:color="auto" w:sz="4" w:space="0"/>
              <w:bottom w:val="single" w:color="auto" w:sz="4" w:space="0"/>
              <w:right w:val="single" w:color="auto" w:sz="4" w:space="0"/>
            </w:tcBorders>
            <w:vAlign w:val="center"/>
          </w:tcPr>
          <w:p w14:paraId="77F0681F">
            <w:pPr>
              <w:jc w:val="center"/>
              <w:rPr>
                <w:rFonts w:ascii="Times New Roman" w:hAnsi="Times New Roman" w:eastAsia="黑体" w:cs="Times New Roman"/>
                <w:bCs/>
                <w:sz w:val="24"/>
                <w:szCs w:val="24"/>
              </w:rPr>
            </w:pPr>
            <w:r>
              <w:rPr>
                <w:rFonts w:ascii="Times New Roman" w:hAnsi="Times New Roman" w:eastAsia="黑体" w:cs="Times New Roman"/>
                <w:bCs/>
                <w:sz w:val="24"/>
                <w:szCs w:val="24"/>
              </w:rPr>
              <w:t>2</w:t>
            </w:r>
          </w:p>
        </w:tc>
        <w:tc>
          <w:tcPr>
            <w:tcW w:w="748" w:type="pct"/>
            <w:tcBorders>
              <w:top w:val="single" w:color="auto" w:sz="4" w:space="0"/>
              <w:left w:val="single" w:color="auto" w:sz="4" w:space="0"/>
              <w:bottom w:val="single" w:color="auto" w:sz="4" w:space="0"/>
              <w:right w:val="single" w:color="auto" w:sz="4" w:space="0"/>
            </w:tcBorders>
            <w:vAlign w:val="center"/>
          </w:tcPr>
          <w:p w14:paraId="5CD755DC">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苗运法</w:t>
            </w:r>
          </w:p>
        </w:tc>
        <w:tc>
          <w:tcPr>
            <w:tcW w:w="1414" w:type="pct"/>
            <w:tcBorders>
              <w:top w:val="single" w:color="auto" w:sz="4" w:space="0"/>
              <w:left w:val="single" w:color="auto" w:sz="4" w:space="0"/>
              <w:bottom w:val="single" w:color="auto" w:sz="4" w:space="0"/>
              <w:right w:val="single" w:color="auto" w:sz="4" w:space="0"/>
            </w:tcBorders>
            <w:vAlign w:val="center"/>
          </w:tcPr>
          <w:p w14:paraId="4C05C8A4">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西北生态环境资源研究院</w:t>
            </w:r>
          </w:p>
        </w:tc>
        <w:tc>
          <w:tcPr>
            <w:tcW w:w="2192" w:type="pct"/>
            <w:tcBorders>
              <w:top w:val="single" w:color="auto" w:sz="4" w:space="0"/>
              <w:left w:val="single" w:color="auto" w:sz="4" w:space="0"/>
              <w:bottom w:val="single" w:color="auto" w:sz="4" w:space="0"/>
              <w:right w:val="single" w:color="auto" w:sz="4" w:space="0"/>
            </w:tcBorders>
          </w:tcPr>
          <w:p w14:paraId="14EF0EC0">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原创了孢粉古高度计，建立了环境新指标体系，首次定量揭示了高原东北部海拔连续变化历史，重建了高原北部干旱环境演化及其生态响应过程。</w:t>
            </w:r>
          </w:p>
        </w:tc>
      </w:tr>
      <w:tr w14:paraId="12F3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pct"/>
            <w:tcBorders>
              <w:top w:val="single" w:color="auto" w:sz="4" w:space="0"/>
              <w:left w:val="single" w:color="auto" w:sz="4" w:space="0"/>
              <w:bottom w:val="single" w:color="auto" w:sz="4" w:space="0"/>
              <w:right w:val="single" w:color="auto" w:sz="4" w:space="0"/>
            </w:tcBorders>
            <w:vAlign w:val="center"/>
          </w:tcPr>
          <w:p w14:paraId="03B68C9F">
            <w:pPr>
              <w:jc w:val="center"/>
              <w:rPr>
                <w:rFonts w:ascii="Times New Roman" w:hAnsi="Times New Roman" w:eastAsia="黑体" w:cs="Times New Roman"/>
                <w:bCs/>
                <w:sz w:val="24"/>
                <w:szCs w:val="24"/>
              </w:rPr>
            </w:pPr>
            <w:r>
              <w:rPr>
                <w:rFonts w:ascii="Times New Roman" w:hAnsi="Times New Roman" w:eastAsia="黑体" w:cs="Times New Roman"/>
                <w:bCs/>
                <w:sz w:val="24"/>
                <w:szCs w:val="24"/>
              </w:rPr>
              <w:t>3</w:t>
            </w:r>
          </w:p>
        </w:tc>
        <w:tc>
          <w:tcPr>
            <w:tcW w:w="748" w:type="pct"/>
            <w:tcBorders>
              <w:top w:val="single" w:color="auto" w:sz="4" w:space="0"/>
              <w:left w:val="single" w:color="auto" w:sz="4" w:space="0"/>
              <w:bottom w:val="single" w:color="auto" w:sz="4" w:space="0"/>
              <w:right w:val="single" w:color="auto" w:sz="4" w:space="0"/>
            </w:tcBorders>
            <w:vAlign w:val="center"/>
          </w:tcPr>
          <w:p w14:paraId="0D3D5CA6">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昝金波</w:t>
            </w:r>
          </w:p>
        </w:tc>
        <w:tc>
          <w:tcPr>
            <w:tcW w:w="1414" w:type="pct"/>
            <w:tcBorders>
              <w:top w:val="single" w:color="auto" w:sz="4" w:space="0"/>
              <w:left w:val="single" w:color="auto" w:sz="4" w:space="0"/>
              <w:bottom w:val="single" w:color="auto" w:sz="4" w:space="0"/>
              <w:right w:val="single" w:color="auto" w:sz="4" w:space="0"/>
            </w:tcBorders>
            <w:vAlign w:val="center"/>
          </w:tcPr>
          <w:p w14:paraId="0617F837">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青藏高原研究所</w:t>
            </w:r>
          </w:p>
        </w:tc>
        <w:tc>
          <w:tcPr>
            <w:tcW w:w="2192" w:type="pct"/>
            <w:tcBorders>
              <w:top w:val="single" w:color="auto" w:sz="4" w:space="0"/>
              <w:left w:val="single" w:color="auto" w:sz="4" w:space="0"/>
              <w:bottom w:val="single" w:color="auto" w:sz="4" w:space="0"/>
              <w:right w:val="single" w:color="auto" w:sz="4" w:space="0"/>
            </w:tcBorders>
          </w:tcPr>
          <w:p w14:paraId="609A1A63">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重建了高原北部上新世以来粉尘沉积和营养元素精细演化历史，提出高原隆升增强亚洲粉尘释放和营养元素沉降，进而影响北太平洋生产力和全球碳循环的新观点。</w:t>
            </w:r>
          </w:p>
        </w:tc>
      </w:tr>
      <w:tr w14:paraId="10A7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pct"/>
            <w:tcBorders>
              <w:top w:val="single" w:color="auto" w:sz="4" w:space="0"/>
              <w:left w:val="single" w:color="auto" w:sz="4" w:space="0"/>
              <w:bottom w:val="single" w:color="auto" w:sz="4" w:space="0"/>
              <w:right w:val="single" w:color="auto" w:sz="4" w:space="0"/>
            </w:tcBorders>
            <w:vAlign w:val="center"/>
          </w:tcPr>
          <w:p w14:paraId="1935D608">
            <w:pPr>
              <w:jc w:val="center"/>
              <w:rPr>
                <w:rFonts w:ascii="Times New Roman" w:hAnsi="Times New Roman" w:eastAsia="黑体" w:cs="Times New Roman"/>
                <w:bCs/>
                <w:sz w:val="24"/>
                <w:szCs w:val="24"/>
              </w:rPr>
            </w:pPr>
            <w:r>
              <w:rPr>
                <w:rFonts w:ascii="Times New Roman" w:hAnsi="Times New Roman" w:eastAsia="黑体" w:cs="Times New Roman"/>
                <w:bCs/>
                <w:sz w:val="24"/>
                <w:szCs w:val="24"/>
              </w:rPr>
              <w:t>4</w:t>
            </w:r>
          </w:p>
        </w:tc>
        <w:tc>
          <w:tcPr>
            <w:tcW w:w="748" w:type="pct"/>
            <w:tcBorders>
              <w:top w:val="single" w:color="auto" w:sz="4" w:space="0"/>
              <w:left w:val="single" w:color="auto" w:sz="4" w:space="0"/>
              <w:bottom w:val="single" w:color="auto" w:sz="4" w:space="0"/>
              <w:right w:val="single" w:color="auto" w:sz="4" w:space="0"/>
            </w:tcBorders>
            <w:vAlign w:val="center"/>
          </w:tcPr>
          <w:p w14:paraId="4160A0B6">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吴福莉</w:t>
            </w:r>
          </w:p>
        </w:tc>
        <w:tc>
          <w:tcPr>
            <w:tcW w:w="1414" w:type="pct"/>
            <w:tcBorders>
              <w:top w:val="single" w:color="auto" w:sz="4" w:space="0"/>
              <w:left w:val="single" w:color="auto" w:sz="4" w:space="0"/>
              <w:bottom w:val="single" w:color="auto" w:sz="4" w:space="0"/>
              <w:right w:val="single" w:color="auto" w:sz="4" w:space="0"/>
            </w:tcBorders>
            <w:vAlign w:val="center"/>
          </w:tcPr>
          <w:p w14:paraId="33023B9D">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青藏高原研究所</w:t>
            </w:r>
          </w:p>
        </w:tc>
        <w:tc>
          <w:tcPr>
            <w:tcW w:w="2192" w:type="pct"/>
            <w:tcBorders>
              <w:top w:val="single" w:color="auto" w:sz="4" w:space="0"/>
              <w:left w:val="single" w:color="auto" w:sz="4" w:space="0"/>
              <w:bottom w:val="single" w:color="auto" w:sz="4" w:space="0"/>
              <w:right w:val="single" w:color="auto" w:sz="4" w:space="0"/>
            </w:tcBorders>
          </w:tcPr>
          <w:p w14:paraId="77B5B32C">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建立了新生代高原南北生态环境变化序列，获得了高原隆升驱动亚洲季风-干旱环境格局演化的新证据，创建了当今亚洲地理环境格局两阶段重组形成的新模式。</w:t>
            </w:r>
          </w:p>
        </w:tc>
      </w:tr>
      <w:tr w14:paraId="2E29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pct"/>
            <w:tcBorders>
              <w:top w:val="single" w:color="auto" w:sz="4" w:space="0"/>
              <w:left w:val="single" w:color="auto" w:sz="4" w:space="0"/>
              <w:bottom w:val="single" w:color="auto" w:sz="4" w:space="0"/>
              <w:right w:val="single" w:color="auto" w:sz="4" w:space="0"/>
            </w:tcBorders>
            <w:vAlign w:val="center"/>
          </w:tcPr>
          <w:p w14:paraId="2D84E689">
            <w:pPr>
              <w:jc w:val="center"/>
              <w:rPr>
                <w:rFonts w:ascii="Times New Roman" w:hAnsi="Times New Roman" w:eastAsia="黑体" w:cs="Times New Roman"/>
                <w:bCs/>
                <w:sz w:val="24"/>
                <w:szCs w:val="24"/>
              </w:rPr>
            </w:pPr>
            <w:r>
              <w:rPr>
                <w:rFonts w:ascii="Times New Roman" w:hAnsi="Times New Roman" w:eastAsia="黑体" w:cs="Times New Roman"/>
                <w:bCs/>
                <w:sz w:val="24"/>
                <w:szCs w:val="24"/>
              </w:rPr>
              <w:t>5</w:t>
            </w:r>
          </w:p>
        </w:tc>
        <w:tc>
          <w:tcPr>
            <w:tcW w:w="748" w:type="pct"/>
            <w:tcBorders>
              <w:top w:val="single" w:color="auto" w:sz="4" w:space="0"/>
              <w:left w:val="single" w:color="auto" w:sz="4" w:space="0"/>
              <w:bottom w:val="single" w:color="auto" w:sz="4" w:space="0"/>
              <w:right w:val="single" w:color="auto" w:sz="4" w:space="0"/>
            </w:tcBorders>
            <w:vAlign w:val="center"/>
          </w:tcPr>
          <w:p w14:paraId="5E8CED36">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杨一博</w:t>
            </w:r>
          </w:p>
        </w:tc>
        <w:tc>
          <w:tcPr>
            <w:tcW w:w="1414" w:type="pct"/>
            <w:tcBorders>
              <w:top w:val="single" w:color="auto" w:sz="4" w:space="0"/>
              <w:left w:val="single" w:color="auto" w:sz="4" w:space="0"/>
              <w:bottom w:val="single" w:color="auto" w:sz="4" w:space="0"/>
              <w:right w:val="single" w:color="auto" w:sz="4" w:space="0"/>
            </w:tcBorders>
            <w:vAlign w:val="center"/>
          </w:tcPr>
          <w:p w14:paraId="5F75097B">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青藏高原研究所</w:t>
            </w:r>
          </w:p>
        </w:tc>
        <w:tc>
          <w:tcPr>
            <w:tcW w:w="2192" w:type="pct"/>
            <w:tcBorders>
              <w:top w:val="single" w:color="auto" w:sz="4" w:space="0"/>
              <w:left w:val="single" w:color="auto" w:sz="4" w:space="0"/>
              <w:bottom w:val="single" w:color="auto" w:sz="4" w:space="0"/>
              <w:right w:val="single" w:color="auto" w:sz="4" w:space="0"/>
            </w:tcBorders>
          </w:tcPr>
          <w:p w14:paraId="27F99DDC">
            <w:pPr>
              <w:rPr>
                <w:rFonts w:ascii="Times New Roman" w:hAnsi="Times New Roman" w:eastAsia="新宋体" w:cs="Times New Roman"/>
                <w:color w:val="000000"/>
                <w:sz w:val="24"/>
                <w:szCs w:val="24"/>
              </w:rPr>
            </w:pPr>
            <w:r>
              <w:rPr>
                <w:rFonts w:hint="eastAsia" w:ascii="Times New Roman" w:hAnsi="Times New Roman" w:eastAsia="新宋体" w:cs="Times New Roman"/>
                <w:color w:val="000000"/>
                <w:sz w:val="24"/>
                <w:szCs w:val="24"/>
              </w:rPr>
              <w:t>建立了新生代高原南北剥蚀风化演化序列，提出了亚洲季风增强北进和内陆粉尘释放与下风沉降共同强化东亚湿润区风化过程，进而影响全球碳循环的新机制。</w:t>
            </w:r>
          </w:p>
        </w:tc>
      </w:tr>
    </w:tbl>
    <w:p w14:paraId="0AD4B7B4">
      <w:pPr>
        <w:widowControl/>
        <w:jc w:val="lef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说明：公示内容须与推荐书相关部分一致。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CD17C1"/>
    <w:multiLevelType w:val="multilevel"/>
    <w:tmpl w:val="2BCD17C1"/>
    <w:lvl w:ilvl="0" w:tentative="0">
      <w:start w:val="1"/>
      <w:numFmt w:val="decimal"/>
      <w:lvlText w:val="%1、"/>
      <w:lvlJc w:val="left"/>
      <w:pPr>
        <w:ind w:left="1350" w:hanging="720"/>
      </w:pPr>
      <w:rPr>
        <w:rFonts w:hint="default"/>
        <w:b/>
        <w:color w:val="auto"/>
      </w:rPr>
    </w:lvl>
    <w:lvl w:ilvl="1" w:tentative="0">
      <w:start w:val="1"/>
      <w:numFmt w:val="lowerLetter"/>
      <w:lvlText w:val="%2)"/>
      <w:lvlJc w:val="left"/>
      <w:pPr>
        <w:ind w:left="1510" w:hanging="440"/>
      </w:pPr>
    </w:lvl>
    <w:lvl w:ilvl="2" w:tentative="0">
      <w:start w:val="1"/>
      <w:numFmt w:val="lowerRoman"/>
      <w:lvlText w:val="%3."/>
      <w:lvlJc w:val="right"/>
      <w:pPr>
        <w:ind w:left="1950" w:hanging="440"/>
      </w:pPr>
    </w:lvl>
    <w:lvl w:ilvl="3" w:tentative="0">
      <w:start w:val="1"/>
      <w:numFmt w:val="decimal"/>
      <w:lvlText w:val="%4."/>
      <w:lvlJc w:val="left"/>
      <w:pPr>
        <w:ind w:left="2390" w:hanging="440"/>
      </w:pPr>
    </w:lvl>
    <w:lvl w:ilvl="4" w:tentative="0">
      <w:start w:val="1"/>
      <w:numFmt w:val="lowerLetter"/>
      <w:lvlText w:val="%5)"/>
      <w:lvlJc w:val="left"/>
      <w:pPr>
        <w:ind w:left="2830" w:hanging="440"/>
      </w:pPr>
    </w:lvl>
    <w:lvl w:ilvl="5" w:tentative="0">
      <w:start w:val="1"/>
      <w:numFmt w:val="lowerRoman"/>
      <w:lvlText w:val="%6."/>
      <w:lvlJc w:val="right"/>
      <w:pPr>
        <w:ind w:left="3270" w:hanging="440"/>
      </w:pPr>
    </w:lvl>
    <w:lvl w:ilvl="6" w:tentative="0">
      <w:start w:val="1"/>
      <w:numFmt w:val="decimal"/>
      <w:lvlText w:val="%7."/>
      <w:lvlJc w:val="left"/>
      <w:pPr>
        <w:ind w:left="3710" w:hanging="440"/>
      </w:pPr>
    </w:lvl>
    <w:lvl w:ilvl="7" w:tentative="0">
      <w:start w:val="1"/>
      <w:numFmt w:val="lowerLetter"/>
      <w:lvlText w:val="%8)"/>
      <w:lvlJc w:val="left"/>
      <w:pPr>
        <w:ind w:left="4150" w:hanging="440"/>
      </w:pPr>
    </w:lvl>
    <w:lvl w:ilvl="8" w:tentative="0">
      <w:start w:val="1"/>
      <w:numFmt w:val="lowerRoman"/>
      <w:lvlText w:val="%9."/>
      <w:lvlJc w:val="right"/>
      <w:pPr>
        <w:ind w:left="459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FhMTUwY2QwZWZmMjEwMmMxMDg0ZmUxYTJhMDljOTYifQ=="/>
  </w:docVars>
  <w:rsids>
    <w:rsidRoot w:val="00961618"/>
    <w:rsid w:val="00000597"/>
    <w:rsid w:val="00000E92"/>
    <w:rsid w:val="0000277C"/>
    <w:rsid w:val="00003348"/>
    <w:rsid w:val="00003E58"/>
    <w:rsid w:val="000079C5"/>
    <w:rsid w:val="00011510"/>
    <w:rsid w:val="00011A7E"/>
    <w:rsid w:val="00013E08"/>
    <w:rsid w:val="0001620B"/>
    <w:rsid w:val="00021215"/>
    <w:rsid w:val="00022D37"/>
    <w:rsid w:val="000256C0"/>
    <w:rsid w:val="00026CCA"/>
    <w:rsid w:val="0002718A"/>
    <w:rsid w:val="00030DE8"/>
    <w:rsid w:val="00030F44"/>
    <w:rsid w:val="000312ED"/>
    <w:rsid w:val="00031621"/>
    <w:rsid w:val="00034091"/>
    <w:rsid w:val="00040B99"/>
    <w:rsid w:val="00040F95"/>
    <w:rsid w:val="0004169E"/>
    <w:rsid w:val="00043EA1"/>
    <w:rsid w:val="00044368"/>
    <w:rsid w:val="00045BE6"/>
    <w:rsid w:val="00047E2D"/>
    <w:rsid w:val="000520CF"/>
    <w:rsid w:val="00053B38"/>
    <w:rsid w:val="00054CA6"/>
    <w:rsid w:val="00056E74"/>
    <w:rsid w:val="000578B3"/>
    <w:rsid w:val="000600BB"/>
    <w:rsid w:val="00061282"/>
    <w:rsid w:val="00064A61"/>
    <w:rsid w:val="000661AF"/>
    <w:rsid w:val="00071C44"/>
    <w:rsid w:val="00072868"/>
    <w:rsid w:val="00072F09"/>
    <w:rsid w:val="00074627"/>
    <w:rsid w:val="00074D7D"/>
    <w:rsid w:val="00076930"/>
    <w:rsid w:val="00077170"/>
    <w:rsid w:val="000775A0"/>
    <w:rsid w:val="00080201"/>
    <w:rsid w:val="00080C9F"/>
    <w:rsid w:val="0008216E"/>
    <w:rsid w:val="00083FFC"/>
    <w:rsid w:val="00084C03"/>
    <w:rsid w:val="00087E91"/>
    <w:rsid w:val="00091868"/>
    <w:rsid w:val="000953B5"/>
    <w:rsid w:val="00096052"/>
    <w:rsid w:val="00096472"/>
    <w:rsid w:val="000A0AE3"/>
    <w:rsid w:val="000A1246"/>
    <w:rsid w:val="000A267D"/>
    <w:rsid w:val="000A41A7"/>
    <w:rsid w:val="000A611E"/>
    <w:rsid w:val="000A6F74"/>
    <w:rsid w:val="000B257C"/>
    <w:rsid w:val="000B272E"/>
    <w:rsid w:val="000B4089"/>
    <w:rsid w:val="000B42C8"/>
    <w:rsid w:val="000B546B"/>
    <w:rsid w:val="000C0213"/>
    <w:rsid w:val="000C26DD"/>
    <w:rsid w:val="000C2916"/>
    <w:rsid w:val="000C3CEA"/>
    <w:rsid w:val="000D0E38"/>
    <w:rsid w:val="000D2078"/>
    <w:rsid w:val="000D2A67"/>
    <w:rsid w:val="000D3D7E"/>
    <w:rsid w:val="000D730C"/>
    <w:rsid w:val="000D7BD6"/>
    <w:rsid w:val="000E05CA"/>
    <w:rsid w:val="000E0D90"/>
    <w:rsid w:val="000E40FB"/>
    <w:rsid w:val="000E7B9A"/>
    <w:rsid w:val="000F3CC3"/>
    <w:rsid w:val="000F6C9C"/>
    <w:rsid w:val="000F6E33"/>
    <w:rsid w:val="001024DE"/>
    <w:rsid w:val="00106C84"/>
    <w:rsid w:val="0011006E"/>
    <w:rsid w:val="001155BD"/>
    <w:rsid w:val="00115E13"/>
    <w:rsid w:val="00116934"/>
    <w:rsid w:val="00120BFD"/>
    <w:rsid w:val="00123836"/>
    <w:rsid w:val="0012667D"/>
    <w:rsid w:val="00126818"/>
    <w:rsid w:val="00126988"/>
    <w:rsid w:val="00126D7E"/>
    <w:rsid w:val="001273EC"/>
    <w:rsid w:val="0012759A"/>
    <w:rsid w:val="00131054"/>
    <w:rsid w:val="00131060"/>
    <w:rsid w:val="00132B1D"/>
    <w:rsid w:val="00133138"/>
    <w:rsid w:val="001368D8"/>
    <w:rsid w:val="00136AF4"/>
    <w:rsid w:val="00136C13"/>
    <w:rsid w:val="0013704D"/>
    <w:rsid w:val="001403FA"/>
    <w:rsid w:val="00140AFA"/>
    <w:rsid w:val="001421E8"/>
    <w:rsid w:val="00144DB5"/>
    <w:rsid w:val="00145AF5"/>
    <w:rsid w:val="001461C4"/>
    <w:rsid w:val="00152970"/>
    <w:rsid w:val="00155640"/>
    <w:rsid w:val="00155E28"/>
    <w:rsid w:val="0016057C"/>
    <w:rsid w:val="00163645"/>
    <w:rsid w:val="00163F04"/>
    <w:rsid w:val="0016439C"/>
    <w:rsid w:val="00166ED0"/>
    <w:rsid w:val="00170736"/>
    <w:rsid w:val="00172E42"/>
    <w:rsid w:val="00174062"/>
    <w:rsid w:val="00180345"/>
    <w:rsid w:val="0018390D"/>
    <w:rsid w:val="00183FCA"/>
    <w:rsid w:val="0018420B"/>
    <w:rsid w:val="0018544A"/>
    <w:rsid w:val="00186C2B"/>
    <w:rsid w:val="0019263A"/>
    <w:rsid w:val="00192680"/>
    <w:rsid w:val="0019550F"/>
    <w:rsid w:val="00197476"/>
    <w:rsid w:val="001A0415"/>
    <w:rsid w:val="001A1D41"/>
    <w:rsid w:val="001A22F4"/>
    <w:rsid w:val="001A2D38"/>
    <w:rsid w:val="001A45D8"/>
    <w:rsid w:val="001B7A3B"/>
    <w:rsid w:val="001C04E2"/>
    <w:rsid w:val="001C0629"/>
    <w:rsid w:val="001C12E7"/>
    <w:rsid w:val="001C16C8"/>
    <w:rsid w:val="001C1B37"/>
    <w:rsid w:val="001C21B9"/>
    <w:rsid w:val="001C3962"/>
    <w:rsid w:val="001D24F3"/>
    <w:rsid w:val="001D3746"/>
    <w:rsid w:val="001D4664"/>
    <w:rsid w:val="001D601A"/>
    <w:rsid w:val="001E34BE"/>
    <w:rsid w:val="001E7461"/>
    <w:rsid w:val="001E74D9"/>
    <w:rsid w:val="001F70FA"/>
    <w:rsid w:val="00200A37"/>
    <w:rsid w:val="00200BD5"/>
    <w:rsid w:val="00202323"/>
    <w:rsid w:val="002066C4"/>
    <w:rsid w:val="00207E6D"/>
    <w:rsid w:val="00215778"/>
    <w:rsid w:val="00215E04"/>
    <w:rsid w:val="00224367"/>
    <w:rsid w:val="00224441"/>
    <w:rsid w:val="0022449F"/>
    <w:rsid w:val="002251D7"/>
    <w:rsid w:val="00225CC7"/>
    <w:rsid w:val="0022658E"/>
    <w:rsid w:val="00226CBF"/>
    <w:rsid w:val="002271C6"/>
    <w:rsid w:val="00230CA4"/>
    <w:rsid w:val="00232711"/>
    <w:rsid w:val="00232EE6"/>
    <w:rsid w:val="00236FC7"/>
    <w:rsid w:val="00237BA1"/>
    <w:rsid w:val="00242548"/>
    <w:rsid w:val="002426F9"/>
    <w:rsid w:val="002440F9"/>
    <w:rsid w:val="00244449"/>
    <w:rsid w:val="00244A62"/>
    <w:rsid w:val="002477CE"/>
    <w:rsid w:val="00250157"/>
    <w:rsid w:val="00253815"/>
    <w:rsid w:val="0025571D"/>
    <w:rsid w:val="002562CD"/>
    <w:rsid w:val="0025701C"/>
    <w:rsid w:val="00257884"/>
    <w:rsid w:val="00261970"/>
    <w:rsid w:val="002627EB"/>
    <w:rsid w:val="00263516"/>
    <w:rsid w:val="00264363"/>
    <w:rsid w:val="00270B09"/>
    <w:rsid w:val="00271DF6"/>
    <w:rsid w:val="00272863"/>
    <w:rsid w:val="00277BE0"/>
    <w:rsid w:val="00280946"/>
    <w:rsid w:val="00281C2C"/>
    <w:rsid w:val="00282297"/>
    <w:rsid w:val="00282AFA"/>
    <w:rsid w:val="00283442"/>
    <w:rsid w:val="0028448A"/>
    <w:rsid w:val="0028454C"/>
    <w:rsid w:val="00284B4F"/>
    <w:rsid w:val="00286521"/>
    <w:rsid w:val="00292901"/>
    <w:rsid w:val="0029427B"/>
    <w:rsid w:val="002946F9"/>
    <w:rsid w:val="00295E1A"/>
    <w:rsid w:val="00296A1A"/>
    <w:rsid w:val="00296BAB"/>
    <w:rsid w:val="00297508"/>
    <w:rsid w:val="00297FE4"/>
    <w:rsid w:val="002A34D2"/>
    <w:rsid w:val="002A469A"/>
    <w:rsid w:val="002A57C6"/>
    <w:rsid w:val="002A65DB"/>
    <w:rsid w:val="002B1714"/>
    <w:rsid w:val="002B1A9D"/>
    <w:rsid w:val="002B2DD3"/>
    <w:rsid w:val="002B75E1"/>
    <w:rsid w:val="002B760C"/>
    <w:rsid w:val="002C0AF4"/>
    <w:rsid w:val="002C1266"/>
    <w:rsid w:val="002C3B66"/>
    <w:rsid w:val="002C58C1"/>
    <w:rsid w:val="002C59F8"/>
    <w:rsid w:val="002C649E"/>
    <w:rsid w:val="002C6D57"/>
    <w:rsid w:val="002C7EB3"/>
    <w:rsid w:val="002D27CA"/>
    <w:rsid w:val="002D420D"/>
    <w:rsid w:val="002D4CC1"/>
    <w:rsid w:val="002D5645"/>
    <w:rsid w:val="002D582B"/>
    <w:rsid w:val="002D6358"/>
    <w:rsid w:val="002D756F"/>
    <w:rsid w:val="002E144A"/>
    <w:rsid w:val="002E3608"/>
    <w:rsid w:val="002E4CE6"/>
    <w:rsid w:val="002E5314"/>
    <w:rsid w:val="002E70BD"/>
    <w:rsid w:val="002F0322"/>
    <w:rsid w:val="002F4415"/>
    <w:rsid w:val="002F49A6"/>
    <w:rsid w:val="002F5691"/>
    <w:rsid w:val="002F6240"/>
    <w:rsid w:val="002F6580"/>
    <w:rsid w:val="002F7D9B"/>
    <w:rsid w:val="00302BE3"/>
    <w:rsid w:val="003061DC"/>
    <w:rsid w:val="0030655E"/>
    <w:rsid w:val="003110F1"/>
    <w:rsid w:val="0031213F"/>
    <w:rsid w:val="00313A39"/>
    <w:rsid w:val="00315425"/>
    <w:rsid w:val="00317061"/>
    <w:rsid w:val="00321A45"/>
    <w:rsid w:val="0032210E"/>
    <w:rsid w:val="00322504"/>
    <w:rsid w:val="00324A59"/>
    <w:rsid w:val="00324BB6"/>
    <w:rsid w:val="00326084"/>
    <w:rsid w:val="003268BC"/>
    <w:rsid w:val="00327B7A"/>
    <w:rsid w:val="00331411"/>
    <w:rsid w:val="003334B8"/>
    <w:rsid w:val="00333F3D"/>
    <w:rsid w:val="003341D2"/>
    <w:rsid w:val="0033456D"/>
    <w:rsid w:val="00335CEB"/>
    <w:rsid w:val="00335DF9"/>
    <w:rsid w:val="00336926"/>
    <w:rsid w:val="00336970"/>
    <w:rsid w:val="0034470D"/>
    <w:rsid w:val="003459FB"/>
    <w:rsid w:val="003500D0"/>
    <w:rsid w:val="00350BB2"/>
    <w:rsid w:val="003510D4"/>
    <w:rsid w:val="00351B6C"/>
    <w:rsid w:val="00351BC3"/>
    <w:rsid w:val="00352506"/>
    <w:rsid w:val="003549CF"/>
    <w:rsid w:val="00356DFA"/>
    <w:rsid w:val="0036033A"/>
    <w:rsid w:val="00360A9F"/>
    <w:rsid w:val="00371278"/>
    <w:rsid w:val="003715BF"/>
    <w:rsid w:val="00373E18"/>
    <w:rsid w:val="003753F4"/>
    <w:rsid w:val="003760EB"/>
    <w:rsid w:val="00376703"/>
    <w:rsid w:val="00381F8B"/>
    <w:rsid w:val="00383E02"/>
    <w:rsid w:val="00384923"/>
    <w:rsid w:val="00386760"/>
    <w:rsid w:val="00386AD5"/>
    <w:rsid w:val="00390DF7"/>
    <w:rsid w:val="003927ED"/>
    <w:rsid w:val="0039311A"/>
    <w:rsid w:val="00393249"/>
    <w:rsid w:val="0039372D"/>
    <w:rsid w:val="00394408"/>
    <w:rsid w:val="00395C12"/>
    <w:rsid w:val="00395D7E"/>
    <w:rsid w:val="003965B1"/>
    <w:rsid w:val="003979F4"/>
    <w:rsid w:val="003A0883"/>
    <w:rsid w:val="003A0A60"/>
    <w:rsid w:val="003B38CB"/>
    <w:rsid w:val="003B3932"/>
    <w:rsid w:val="003B5922"/>
    <w:rsid w:val="003C1AF0"/>
    <w:rsid w:val="003C4C86"/>
    <w:rsid w:val="003C4F12"/>
    <w:rsid w:val="003C58FB"/>
    <w:rsid w:val="003C675E"/>
    <w:rsid w:val="003C770F"/>
    <w:rsid w:val="003D020E"/>
    <w:rsid w:val="003D12D2"/>
    <w:rsid w:val="003D26AD"/>
    <w:rsid w:val="003D3187"/>
    <w:rsid w:val="003D3D6E"/>
    <w:rsid w:val="003D47C5"/>
    <w:rsid w:val="003E1066"/>
    <w:rsid w:val="003E5515"/>
    <w:rsid w:val="003E6D18"/>
    <w:rsid w:val="003F05E1"/>
    <w:rsid w:val="003F14F2"/>
    <w:rsid w:val="003F15D4"/>
    <w:rsid w:val="003F3AC6"/>
    <w:rsid w:val="003F477F"/>
    <w:rsid w:val="003F6473"/>
    <w:rsid w:val="003F729A"/>
    <w:rsid w:val="003F7735"/>
    <w:rsid w:val="003F7752"/>
    <w:rsid w:val="004000E7"/>
    <w:rsid w:val="00402560"/>
    <w:rsid w:val="00402AA9"/>
    <w:rsid w:val="0040311F"/>
    <w:rsid w:val="0040331C"/>
    <w:rsid w:val="0040373F"/>
    <w:rsid w:val="00403E33"/>
    <w:rsid w:val="00404473"/>
    <w:rsid w:val="00406197"/>
    <w:rsid w:val="00412503"/>
    <w:rsid w:val="0041733B"/>
    <w:rsid w:val="0042101D"/>
    <w:rsid w:val="004237C7"/>
    <w:rsid w:val="0042395E"/>
    <w:rsid w:val="00424300"/>
    <w:rsid w:val="0042701A"/>
    <w:rsid w:val="00427FE7"/>
    <w:rsid w:val="004318D3"/>
    <w:rsid w:val="00431E39"/>
    <w:rsid w:val="00432A3A"/>
    <w:rsid w:val="00433AE1"/>
    <w:rsid w:val="00435269"/>
    <w:rsid w:val="004365F7"/>
    <w:rsid w:val="00440EDC"/>
    <w:rsid w:val="0044145D"/>
    <w:rsid w:val="0044179E"/>
    <w:rsid w:val="0044292C"/>
    <w:rsid w:val="00443032"/>
    <w:rsid w:val="0044324D"/>
    <w:rsid w:val="004439F4"/>
    <w:rsid w:val="00444B23"/>
    <w:rsid w:val="004458EE"/>
    <w:rsid w:val="00445F36"/>
    <w:rsid w:val="00446534"/>
    <w:rsid w:val="0044657F"/>
    <w:rsid w:val="004514A6"/>
    <w:rsid w:val="00452232"/>
    <w:rsid w:val="00455B0D"/>
    <w:rsid w:val="004571E1"/>
    <w:rsid w:val="00457C3B"/>
    <w:rsid w:val="0046157E"/>
    <w:rsid w:val="00462507"/>
    <w:rsid w:val="00467E29"/>
    <w:rsid w:val="004753EE"/>
    <w:rsid w:val="00475ECF"/>
    <w:rsid w:val="00477353"/>
    <w:rsid w:val="0047752C"/>
    <w:rsid w:val="00481393"/>
    <w:rsid w:val="004821A5"/>
    <w:rsid w:val="0048232A"/>
    <w:rsid w:val="004828EB"/>
    <w:rsid w:val="0048601D"/>
    <w:rsid w:val="00487E92"/>
    <w:rsid w:val="004903C9"/>
    <w:rsid w:val="00490B86"/>
    <w:rsid w:val="004911F3"/>
    <w:rsid w:val="00492029"/>
    <w:rsid w:val="00492B79"/>
    <w:rsid w:val="00492FE9"/>
    <w:rsid w:val="0049324B"/>
    <w:rsid w:val="0049491C"/>
    <w:rsid w:val="0049652B"/>
    <w:rsid w:val="00496C5C"/>
    <w:rsid w:val="00496FB8"/>
    <w:rsid w:val="004971A2"/>
    <w:rsid w:val="004A1651"/>
    <w:rsid w:val="004A41D5"/>
    <w:rsid w:val="004A4995"/>
    <w:rsid w:val="004A4D63"/>
    <w:rsid w:val="004A50A2"/>
    <w:rsid w:val="004A5B8D"/>
    <w:rsid w:val="004A67CB"/>
    <w:rsid w:val="004A6FD5"/>
    <w:rsid w:val="004B05FA"/>
    <w:rsid w:val="004B5877"/>
    <w:rsid w:val="004B6E45"/>
    <w:rsid w:val="004B75EC"/>
    <w:rsid w:val="004C0448"/>
    <w:rsid w:val="004C0720"/>
    <w:rsid w:val="004C072B"/>
    <w:rsid w:val="004C1A47"/>
    <w:rsid w:val="004C20BA"/>
    <w:rsid w:val="004C2842"/>
    <w:rsid w:val="004C2BE8"/>
    <w:rsid w:val="004C54E6"/>
    <w:rsid w:val="004C6C1F"/>
    <w:rsid w:val="004D0975"/>
    <w:rsid w:val="004D2280"/>
    <w:rsid w:val="004D29D9"/>
    <w:rsid w:val="004D3DC3"/>
    <w:rsid w:val="004D5E93"/>
    <w:rsid w:val="004E02E6"/>
    <w:rsid w:val="004E0CB0"/>
    <w:rsid w:val="004E0DA7"/>
    <w:rsid w:val="004E0DCC"/>
    <w:rsid w:val="004E17CD"/>
    <w:rsid w:val="004E2CDF"/>
    <w:rsid w:val="004E35D2"/>
    <w:rsid w:val="004E3A61"/>
    <w:rsid w:val="004E3BF5"/>
    <w:rsid w:val="004E4403"/>
    <w:rsid w:val="004F16D3"/>
    <w:rsid w:val="004F2AF8"/>
    <w:rsid w:val="004F3EAB"/>
    <w:rsid w:val="004F426E"/>
    <w:rsid w:val="004F482B"/>
    <w:rsid w:val="004F571C"/>
    <w:rsid w:val="004F686E"/>
    <w:rsid w:val="00500A0F"/>
    <w:rsid w:val="00503512"/>
    <w:rsid w:val="0050373D"/>
    <w:rsid w:val="00504FF7"/>
    <w:rsid w:val="005057DB"/>
    <w:rsid w:val="0050675E"/>
    <w:rsid w:val="00506852"/>
    <w:rsid w:val="00507C18"/>
    <w:rsid w:val="0051010B"/>
    <w:rsid w:val="00510D56"/>
    <w:rsid w:val="00511230"/>
    <w:rsid w:val="00511AAF"/>
    <w:rsid w:val="00512666"/>
    <w:rsid w:val="005141BE"/>
    <w:rsid w:val="00516E84"/>
    <w:rsid w:val="00516FC1"/>
    <w:rsid w:val="0052279E"/>
    <w:rsid w:val="00524A96"/>
    <w:rsid w:val="005270B1"/>
    <w:rsid w:val="00531418"/>
    <w:rsid w:val="00532640"/>
    <w:rsid w:val="005331C1"/>
    <w:rsid w:val="0053453D"/>
    <w:rsid w:val="00534C53"/>
    <w:rsid w:val="00540771"/>
    <w:rsid w:val="005436D7"/>
    <w:rsid w:val="00543DD7"/>
    <w:rsid w:val="00544051"/>
    <w:rsid w:val="005441B4"/>
    <w:rsid w:val="005453AE"/>
    <w:rsid w:val="00545AA7"/>
    <w:rsid w:val="005526DC"/>
    <w:rsid w:val="0055646A"/>
    <w:rsid w:val="0056040B"/>
    <w:rsid w:val="00562544"/>
    <w:rsid w:val="0056298B"/>
    <w:rsid w:val="00564411"/>
    <w:rsid w:val="005677C1"/>
    <w:rsid w:val="00571AEC"/>
    <w:rsid w:val="00572D6F"/>
    <w:rsid w:val="005734B5"/>
    <w:rsid w:val="005734F4"/>
    <w:rsid w:val="005747A9"/>
    <w:rsid w:val="0057724D"/>
    <w:rsid w:val="0057746A"/>
    <w:rsid w:val="00580573"/>
    <w:rsid w:val="00580C9E"/>
    <w:rsid w:val="00581239"/>
    <w:rsid w:val="00583F13"/>
    <w:rsid w:val="005849AF"/>
    <w:rsid w:val="005918CA"/>
    <w:rsid w:val="00594EC8"/>
    <w:rsid w:val="0059523D"/>
    <w:rsid w:val="005953BD"/>
    <w:rsid w:val="00595ABF"/>
    <w:rsid w:val="005A7C88"/>
    <w:rsid w:val="005A7D18"/>
    <w:rsid w:val="005B0C29"/>
    <w:rsid w:val="005B16B4"/>
    <w:rsid w:val="005B18CB"/>
    <w:rsid w:val="005B2CAD"/>
    <w:rsid w:val="005B418D"/>
    <w:rsid w:val="005C21D7"/>
    <w:rsid w:val="005C23C3"/>
    <w:rsid w:val="005C6BB9"/>
    <w:rsid w:val="005C744A"/>
    <w:rsid w:val="005C78BC"/>
    <w:rsid w:val="005D5CBF"/>
    <w:rsid w:val="005E0523"/>
    <w:rsid w:val="005E1979"/>
    <w:rsid w:val="005E250F"/>
    <w:rsid w:val="005E314F"/>
    <w:rsid w:val="005E58B8"/>
    <w:rsid w:val="005F1FEA"/>
    <w:rsid w:val="005F3A63"/>
    <w:rsid w:val="005F493B"/>
    <w:rsid w:val="005F588B"/>
    <w:rsid w:val="005F5DF5"/>
    <w:rsid w:val="005F6139"/>
    <w:rsid w:val="005F662C"/>
    <w:rsid w:val="005F73F5"/>
    <w:rsid w:val="00601C72"/>
    <w:rsid w:val="00603123"/>
    <w:rsid w:val="00604036"/>
    <w:rsid w:val="00605BF5"/>
    <w:rsid w:val="00606997"/>
    <w:rsid w:val="006073A9"/>
    <w:rsid w:val="00607D50"/>
    <w:rsid w:val="006124C4"/>
    <w:rsid w:val="0061287D"/>
    <w:rsid w:val="006138D3"/>
    <w:rsid w:val="00613A7B"/>
    <w:rsid w:val="00615B32"/>
    <w:rsid w:val="006160FC"/>
    <w:rsid w:val="006164CD"/>
    <w:rsid w:val="006207DE"/>
    <w:rsid w:val="006212B7"/>
    <w:rsid w:val="00624B80"/>
    <w:rsid w:val="00625788"/>
    <w:rsid w:val="00626B56"/>
    <w:rsid w:val="006276E4"/>
    <w:rsid w:val="00627774"/>
    <w:rsid w:val="00631286"/>
    <w:rsid w:val="006322CC"/>
    <w:rsid w:val="00633482"/>
    <w:rsid w:val="00634579"/>
    <w:rsid w:val="006402A7"/>
    <w:rsid w:val="00640FBB"/>
    <w:rsid w:val="006410C2"/>
    <w:rsid w:val="006417CE"/>
    <w:rsid w:val="00642E63"/>
    <w:rsid w:val="00643FE2"/>
    <w:rsid w:val="00644183"/>
    <w:rsid w:val="006520D9"/>
    <w:rsid w:val="006524A7"/>
    <w:rsid w:val="0065591B"/>
    <w:rsid w:val="006605AC"/>
    <w:rsid w:val="006609EE"/>
    <w:rsid w:val="0066246C"/>
    <w:rsid w:val="00664D74"/>
    <w:rsid w:val="00665260"/>
    <w:rsid w:val="006703F5"/>
    <w:rsid w:val="0067121F"/>
    <w:rsid w:val="00675B46"/>
    <w:rsid w:val="006763B8"/>
    <w:rsid w:val="006775D6"/>
    <w:rsid w:val="00682801"/>
    <w:rsid w:val="00683D6F"/>
    <w:rsid w:val="00685511"/>
    <w:rsid w:val="00685E87"/>
    <w:rsid w:val="006874C4"/>
    <w:rsid w:val="00687669"/>
    <w:rsid w:val="006909A6"/>
    <w:rsid w:val="00691FBA"/>
    <w:rsid w:val="00692A41"/>
    <w:rsid w:val="00692EF3"/>
    <w:rsid w:val="00693D47"/>
    <w:rsid w:val="006940AD"/>
    <w:rsid w:val="0069567D"/>
    <w:rsid w:val="00695A99"/>
    <w:rsid w:val="006973AB"/>
    <w:rsid w:val="006A0DB9"/>
    <w:rsid w:val="006A28E5"/>
    <w:rsid w:val="006A2EEF"/>
    <w:rsid w:val="006A319D"/>
    <w:rsid w:val="006A3CDD"/>
    <w:rsid w:val="006B0798"/>
    <w:rsid w:val="006B2CC2"/>
    <w:rsid w:val="006B6D42"/>
    <w:rsid w:val="006B775D"/>
    <w:rsid w:val="006C09E1"/>
    <w:rsid w:val="006C1232"/>
    <w:rsid w:val="006C181E"/>
    <w:rsid w:val="006C2850"/>
    <w:rsid w:val="006C3911"/>
    <w:rsid w:val="006C4567"/>
    <w:rsid w:val="006C542D"/>
    <w:rsid w:val="006C5E4E"/>
    <w:rsid w:val="006D00A4"/>
    <w:rsid w:val="006D0782"/>
    <w:rsid w:val="006D1041"/>
    <w:rsid w:val="006D1D0F"/>
    <w:rsid w:val="006D24B4"/>
    <w:rsid w:val="006D766E"/>
    <w:rsid w:val="006E0FFA"/>
    <w:rsid w:val="006E38F5"/>
    <w:rsid w:val="006E4B8F"/>
    <w:rsid w:val="006E6758"/>
    <w:rsid w:val="006E7643"/>
    <w:rsid w:val="006E78F1"/>
    <w:rsid w:val="006F31E4"/>
    <w:rsid w:val="006F6DA6"/>
    <w:rsid w:val="006F7031"/>
    <w:rsid w:val="0070056B"/>
    <w:rsid w:val="0070342A"/>
    <w:rsid w:val="00704B0C"/>
    <w:rsid w:val="00706C33"/>
    <w:rsid w:val="00707C2A"/>
    <w:rsid w:val="00707DE0"/>
    <w:rsid w:val="00710201"/>
    <w:rsid w:val="007105D5"/>
    <w:rsid w:val="00713954"/>
    <w:rsid w:val="00713BF0"/>
    <w:rsid w:val="00714040"/>
    <w:rsid w:val="007231A5"/>
    <w:rsid w:val="00723CF3"/>
    <w:rsid w:val="00724203"/>
    <w:rsid w:val="00724C36"/>
    <w:rsid w:val="00725ABF"/>
    <w:rsid w:val="00730B1E"/>
    <w:rsid w:val="00731EE1"/>
    <w:rsid w:val="007414DF"/>
    <w:rsid w:val="00741D98"/>
    <w:rsid w:val="00744D51"/>
    <w:rsid w:val="0074537A"/>
    <w:rsid w:val="00745BFB"/>
    <w:rsid w:val="007472A8"/>
    <w:rsid w:val="00747401"/>
    <w:rsid w:val="00747B2B"/>
    <w:rsid w:val="00751C15"/>
    <w:rsid w:val="00751F13"/>
    <w:rsid w:val="00753CFD"/>
    <w:rsid w:val="00755CB1"/>
    <w:rsid w:val="0075724C"/>
    <w:rsid w:val="00757AB8"/>
    <w:rsid w:val="00760041"/>
    <w:rsid w:val="00760AE8"/>
    <w:rsid w:val="00762B1C"/>
    <w:rsid w:val="00763D7A"/>
    <w:rsid w:val="00766413"/>
    <w:rsid w:val="00771F04"/>
    <w:rsid w:val="007726BE"/>
    <w:rsid w:val="00773DBE"/>
    <w:rsid w:val="0077596F"/>
    <w:rsid w:val="00776E2A"/>
    <w:rsid w:val="0077747D"/>
    <w:rsid w:val="00777EE4"/>
    <w:rsid w:val="00777F77"/>
    <w:rsid w:val="0078009D"/>
    <w:rsid w:val="00780D10"/>
    <w:rsid w:val="0078545C"/>
    <w:rsid w:val="007855DC"/>
    <w:rsid w:val="007855ED"/>
    <w:rsid w:val="00786119"/>
    <w:rsid w:val="00791BDB"/>
    <w:rsid w:val="00793EEA"/>
    <w:rsid w:val="00794735"/>
    <w:rsid w:val="00794E24"/>
    <w:rsid w:val="0079639E"/>
    <w:rsid w:val="00796F03"/>
    <w:rsid w:val="00797A9B"/>
    <w:rsid w:val="007A15A9"/>
    <w:rsid w:val="007A1DD3"/>
    <w:rsid w:val="007A1E81"/>
    <w:rsid w:val="007A2603"/>
    <w:rsid w:val="007A42F7"/>
    <w:rsid w:val="007A4962"/>
    <w:rsid w:val="007A4BFE"/>
    <w:rsid w:val="007A4D5D"/>
    <w:rsid w:val="007A4F6F"/>
    <w:rsid w:val="007A6C07"/>
    <w:rsid w:val="007A706D"/>
    <w:rsid w:val="007B15F4"/>
    <w:rsid w:val="007B16C8"/>
    <w:rsid w:val="007B2128"/>
    <w:rsid w:val="007B2595"/>
    <w:rsid w:val="007B3533"/>
    <w:rsid w:val="007B64FE"/>
    <w:rsid w:val="007B71EF"/>
    <w:rsid w:val="007C1CAE"/>
    <w:rsid w:val="007D0B65"/>
    <w:rsid w:val="007D0D1C"/>
    <w:rsid w:val="007D6ED9"/>
    <w:rsid w:val="007D750B"/>
    <w:rsid w:val="007D7BD2"/>
    <w:rsid w:val="007E0967"/>
    <w:rsid w:val="007E0AF8"/>
    <w:rsid w:val="007E119B"/>
    <w:rsid w:val="007E1DB2"/>
    <w:rsid w:val="007E3E66"/>
    <w:rsid w:val="007E53DC"/>
    <w:rsid w:val="007E618B"/>
    <w:rsid w:val="007E6680"/>
    <w:rsid w:val="007F0EAF"/>
    <w:rsid w:val="007F3868"/>
    <w:rsid w:val="007F3B50"/>
    <w:rsid w:val="007F3B60"/>
    <w:rsid w:val="007F3D38"/>
    <w:rsid w:val="00802FC5"/>
    <w:rsid w:val="00803A42"/>
    <w:rsid w:val="0080480C"/>
    <w:rsid w:val="00805A72"/>
    <w:rsid w:val="008065BE"/>
    <w:rsid w:val="00807FA9"/>
    <w:rsid w:val="00810D6B"/>
    <w:rsid w:val="00812C0E"/>
    <w:rsid w:val="008133C0"/>
    <w:rsid w:val="00813687"/>
    <w:rsid w:val="00814495"/>
    <w:rsid w:val="00814681"/>
    <w:rsid w:val="00815465"/>
    <w:rsid w:val="00815F4C"/>
    <w:rsid w:val="00817296"/>
    <w:rsid w:val="00817486"/>
    <w:rsid w:val="00820069"/>
    <w:rsid w:val="00820A1F"/>
    <w:rsid w:val="00825379"/>
    <w:rsid w:val="00827184"/>
    <w:rsid w:val="008274A4"/>
    <w:rsid w:val="008300FE"/>
    <w:rsid w:val="008305FD"/>
    <w:rsid w:val="00833981"/>
    <w:rsid w:val="008340F0"/>
    <w:rsid w:val="008358A4"/>
    <w:rsid w:val="00836683"/>
    <w:rsid w:val="00836976"/>
    <w:rsid w:val="0083713F"/>
    <w:rsid w:val="008406E5"/>
    <w:rsid w:val="008407E1"/>
    <w:rsid w:val="00842283"/>
    <w:rsid w:val="00842A28"/>
    <w:rsid w:val="00843055"/>
    <w:rsid w:val="00843177"/>
    <w:rsid w:val="00845C18"/>
    <w:rsid w:val="00846402"/>
    <w:rsid w:val="00847DF3"/>
    <w:rsid w:val="00851C3B"/>
    <w:rsid w:val="008547BF"/>
    <w:rsid w:val="0085572E"/>
    <w:rsid w:val="008574E1"/>
    <w:rsid w:val="0086002A"/>
    <w:rsid w:val="00860295"/>
    <w:rsid w:val="00862B94"/>
    <w:rsid w:val="008657FB"/>
    <w:rsid w:val="0086604E"/>
    <w:rsid w:val="008666C0"/>
    <w:rsid w:val="008726DA"/>
    <w:rsid w:val="00873BE6"/>
    <w:rsid w:val="00874D84"/>
    <w:rsid w:val="008775BA"/>
    <w:rsid w:val="00877987"/>
    <w:rsid w:val="00883335"/>
    <w:rsid w:val="00884075"/>
    <w:rsid w:val="00887363"/>
    <w:rsid w:val="00887EAE"/>
    <w:rsid w:val="0089179F"/>
    <w:rsid w:val="0089251A"/>
    <w:rsid w:val="00892C66"/>
    <w:rsid w:val="008941B4"/>
    <w:rsid w:val="00895284"/>
    <w:rsid w:val="008A0905"/>
    <w:rsid w:val="008A1657"/>
    <w:rsid w:val="008A1848"/>
    <w:rsid w:val="008A23D1"/>
    <w:rsid w:val="008A2C2D"/>
    <w:rsid w:val="008A79F2"/>
    <w:rsid w:val="008B0972"/>
    <w:rsid w:val="008B0B50"/>
    <w:rsid w:val="008B18FB"/>
    <w:rsid w:val="008B227E"/>
    <w:rsid w:val="008B5493"/>
    <w:rsid w:val="008B7F6C"/>
    <w:rsid w:val="008C200E"/>
    <w:rsid w:val="008C2FE8"/>
    <w:rsid w:val="008C4A07"/>
    <w:rsid w:val="008C63E6"/>
    <w:rsid w:val="008D3419"/>
    <w:rsid w:val="008D4099"/>
    <w:rsid w:val="008D4529"/>
    <w:rsid w:val="008D49A6"/>
    <w:rsid w:val="008E00D4"/>
    <w:rsid w:val="008E0335"/>
    <w:rsid w:val="008E0C89"/>
    <w:rsid w:val="008E57E7"/>
    <w:rsid w:val="008E5EBF"/>
    <w:rsid w:val="008E5F4B"/>
    <w:rsid w:val="008E5FD2"/>
    <w:rsid w:val="008E6757"/>
    <w:rsid w:val="008E773D"/>
    <w:rsid w:val="008F38C8"/>
    <w:rsid w:val="008F4F09"/>
    <w:rsid w:val="008F5241"/>
    <w:rsid w:val="00903E14"/>
    <w:rsid w:val="00904667"/>
    <w:rsid w:val="0090525A"/>
    <w:rsid w:val="00905316"/>
    <w:rsid w:val="0090686F"/>
    <w:rsid w:val="00906C81"/>
    <w:rsid w:val="00906CA6"/>
    <w:rsid w:val="00907458"/>
    <w:rsid w:val="00913C6E"/>
    <w:rsid w:val="00913D64"/>
    <w:rsid w:val="009157A4"/>
    <w:rsid w:val="009226F5"/>
    <w:rsid w:val="009247FE"/>
    <w:rsid w:val="009256CF"/>
    <w:rsid w:val="00926EE3"/>
    <w:rsid w:val="00932947"/>
    <w:rsid w:val="00932B83"/>
    <w:rsid w:val="009333A7"/>
    <w:rsid w:val="009342DD"/>
    <w:rsid w:val="00934CCD"/>
    <w:rsid w:val="0093706D"/>
    <w:rsid w:val="009414A5"/>
    <w:rsid w:val="00941F16"/>
    <w:rsid w:val="00944E76"/>
    <w:rsid w:val="0094567D"/>
    <w:rsid w:val="009501B3"/>
    <w:rsid w:val="009505CF"/>
    <w:rsid w:val="00952054"/>
    <w:rsid w:val="0095245B"/>
    <w:rsid w:val="00952EA3"/>
    <w:rsid w:val="00956050"/>
    <w:rsid w:val="009567AB"/>
    <w:rsid w:val="00956ABF"/>
    <w:rsid w:val="00961618"/>
    <w:rsid w:val="00961F0D"/>
    <w:rsid w:val="0096329C"/>
    <w:rsid w:val="00965536"/>
    <w:rsid w:val="00967207"/>
    <w:rsid w:val="009704D9"/>
    <w:rsid w:val="00971801"/>
    <w:rsid w:val="0097263F"/>
    <w:rsid w:val="009730C2"/>
    <w:rsid w:val="009735E0"/>
    <w:rsid w:val="00976339"/>
    <w:rsid w:val="00977F1D"/>
    <w:rsid w:val="0098103A"/>
    <w:rsid w:val="00982AD2"/>
    <w:rsid w:val="00982F59"/>
    <w:rsid w:val="00983B88"/>
    <w:rsid w:val="0098402E"/>
    <w:rsid w:val="00984589"/>
    <w:rsid w:val="00984C8C"/>
    <w:rsid w:val="00984D81"/>
    <w:rsid w:val="0098794D"/>
    <w:rsid w:val="009905BF"/>
    <w:rsid w:val="00991B84"/>
    <w:rsid w:val="009925DE"/>
    <w:rsid w:val="0099343B"/>
    <w:rsid w:val="0099398C"/>
    <w:rsid w:val="009A5B1E"/>
    <w:rsid w:val="009B1024"/>
    <w:rsid w:val="009B14CC"/>
    <w:rsid w:val="009B1665"/>
    <w:rsid w:val="009B3AE6"/>
    <w:rsid w:val="009B3BC3"/>
    <w:rsid w:val="009B4E9E"/>
    <w:rsid w:val="009B6FAE"/>
    <w:rsid w:val="009B712F"/>
    <w:rsid w:val="009C2197"/>
    <w:rsid w:val="009C306B"/>
    <w:rsid w:val="009C4432"/>
    <w:rsid w:val="009C44EE"/>
    <w:rsid w:val="009C4EE2"/>
    <w:rsid w:val="009C5315"/>
    <w:rsid w:val="009D1EAC"/>
    <w:rsid w:val="009D2E65"/>
    <w:rsid w:val="009D4575"/>
    <w:rsid w:val="009D4D13"/>
    <w:rsid w:val="009E0A83"/>
    <w:rsid w:val="009E0E61"/>
    <w:rsid w:val="009E1C30"/>
    <w:rsid w:val="009E2266"/>
    <w:rsid w:val="009E23C0"/>
    <w:rsid w:val="009E2AD3"/>
    <w:rsid w:val="009E53F6"/>
    <w:rsid w:val="009E5BEF"/>
    <w:rsid w:val="009E6D70"/>
    <w:rsid w:val="009E708E"/>
    <w:rsid w:val="009F081E"/>
    <w:rsid w:val="009F0EED"/>
    <w:rsid w:val="009F2808"/>
    <w:rsid w:val="009F33B8"/>
    <w:rsid w:val="009F464D"/>
    <w:rsid w:val="00A009A5"/>
    <w:rsid w:val="00A013C0"/>
    <w:rsid w:val="00A0147E"/>
    <w:rsid w:val="00A01CCB"/>
    <w:rsid w:val="00A02478"/>
    <w:rsid w:val="00A027AA"/>
    <w:rsid w:val="00A02FA1"/>
    <w:rsid w:val="00A06243"/>
    <w:rsid w:val="00A10988"/>
    <w:rsid w:val="00A10F4D"/>
    <w:rsid w:val="00A134ED"/>
    <w:rsid w:val="00A15781"/>
    <w:rsid w:val="00A16100"/>
    <w:rsid w:val="00A165B1"/>
    <w:rsid w:val="00A16FB1"/>
    <w:rsid w:val="00A1767E"/>
    <w:rsid w:val="00A2067E"/>
    <w:rsid w:val="00A21716"/>
    <w:rsid w:val="00A234E7"/>
    <w:rsid w:val="00A23E6A"/>
    <w:rsid w:val="00A24D63"/>
    <w:rsid w:val="00A2586C"/>
    <w:rsid w:val="00A26F09"/>
    <w:rsid w:val="00A270AD"/>
    <w:rsid w:val="00A27406"/>
    <w:rsid w:val="00A30570"/>
    <w:rsid w:val="00A30AD9"/>
    <w:rsid w:val="00A34640"/>
    <w:rsid w:val="00A35536"/>
    <w:rsid w:val="00A36A78"/>
    <w:rsid w:val="00A37214"/>
    <w:rsid w:val="00A375DB"/>
    <w:rsid w:val="00A37C6D"/>
    <w:rsid w:val="00A40D70"/>
    <w:rsid w:val="00A42F18"/>
    <w:rsid w:val="00A461D3"/>
    <w:rsid w:val="00A509FD"/>
    <w:rsid w:val="00A50B59"/>
    <w:rsid w:val="00A52C2F"/>
    <w:rsid w:val="00A53D49"/>
    <w:rsid w:val="00A56B6E"/>
    <w:rsid w:val="00A570E5"/>
    <w:rsid w:val="00A615A3"/>
    <w:rsid w:val="00A63347"/>
    <w:rsid w:val="00A63F6C"/>
    <w:rsid w:val="00A648FD"/>
    <w:rsid w:val="00A657D8"/>
    <w:rsid w:val="00A66618"/>
    <w:rsid w:val="00A706A1"/>
    <w:rsid w:val="00A7713D"/>
    <w:rsid w:val="00A80BFF"/>
    <w:rsid w:val="00A82604"/>
    <w:rsid w:val="00A8553B"/>
    <w:rsid w:val="00A855F8"/>
    <w:rsid w:val="00A856F9"/>
    <w:rsid w:val="00A8623B"/>
    <w:rsid w:val="00A87B04"/>
    <w:rsid w:val="00A91EB9"/>
    <w:rsid w:val="00A9321B"/>
    <w:rsid w:val="00A93722"/>
    <w:rsid w:val="00A93765"/>
    <w:rsid w:val="00A94182"/>
    <w:rsid w:val="00A953B9"/>
    <w:rsid w:val="00A975AA"/>
    <w:rsid w:val="00AA59AE"/>
    <w:rsid w:val="00AA6865"/>
    <w:rsid w:val="00AB054B"/>
    <w:rsid w:val="00AB2D63"/>
    <w:rsid w:val="00AB5366"/>
    <w:rsid w:val="00AB560E"/>
    <w:rsid w:val="00AC1603"/>
    <w:rsid w:val="00AC19F2"/>
    <w:rsid w:val="00AC3C6B"/>
    <w:rsid w:val="00AD0092"/>
    <w:rsid w:val="00AD071E"/>
    <w:rsid w:val="00AD33EA"/>
    <w:rsid w:val="00AD37CF"/>
    <w:rsid w:val="00AD42D0"/>
    <w:rsid w:val="00AD59A9"/>
    <w:rsid w:val="00AD684B"/>
    <w:rsid w:val="00AD72C5"/>
    <w:rsid w:val="00AE402C"/>
    <w:rsid w:val="00AE4745"/>
    <w:rsid w:val="00AE67A9"/>
    <w:rsid w:val="00AF6806"/>
    <w:rsid w:val="00AF796E"/>
    <w:rsid w:val="00B0027F"/>
    <w:rsid w:val="00B01D44"/>
    <w:rsid w:val="00B0385C"/>
    <w:rsid w:val="00B04325"/>
    <w:rsid w:val="00B10502"/>
    <w:rsid w:val="00B15A9D"/>
    <w:rsid w:val="00B16845"/>
    <w:rsid w:val="00B16B15"/>
    <w:rsid w:val="00B21952"/>
    <w:rsid w:val="00B2278F"/>
    <w:rsid w:val="00B23EB0"/>
    <w:rsid w:val="00B2714F"/>
    <w:rsid w:val="00B331E4"/>
    <w:rsid w:val="00B357DF"/>
    <w:rsid w:val="00B37485"/>
    <w:rsid w:val="00B402D0"/>
    <w:rsid w:val="00B41F51"/>
    <w:rsid w:val="00B42DCC"/>
    <w:rsid w:val="00B462B6"/>
    <w:rsid w:val="00B470CC"/>
    <w:rsid w:val="00B47E70"/>
    <w:rsid w:val="00B50F47"/>
    <w:rsid w:val="00B52165"/>
    <w:rsid w:val="00B56994"/>
    <w:rsid w:val="00B56F09"/>
    <w:rsid w:val="00B57134"/>
    <w:rsid w:val="00B57670"/>
    <w:rsid w:val="00B6307A"/>
    <w:rsid w:val="00B63618"/>
    <w:rsid w:val="00B645F0"/>
    <w:rsid w:val="00B64689"/>
    <w:rsid w:val="00B64D08"/>
    <w:rsid w:val="00B65AED"/>
    <w:rsid w:val="00B72D3C"/>
    <w:rsid w:val="00B73A44"/>
    <w:rsid w:val="00B763F1"/>
    <w:rsid w:val="00B779B9"/>
    <w:rsid w:val="00B8021B"/>
    <w:rsid w:val="00B813D8"/>
    <w:rsid w:val="00B84535"/>
    <w:rsid w:val="00B8503B"/>
    <w:rsid w:val="00B86A5B"/>
    <w:rsid w:val="00B86D72"/>
    <w:rsid w:val="00B86DC7"/>
    <w:rsid w:val="00B87BBB"/>
    <w:rsid w:val="00B90B0D"/>
    <w:rsid w:val="00B922BA"/>
    <w:rsid w:val="00B92BD3"/>
    <w:rsid w:val="00B965A8"/>
    <w:rsid w:val="00B978AB"/>
    <w:rsid w:val="00BA0B61"/>
    <w:rsid w:val="00BA0C11"/>
    <w:rsid w:val="00BA1A87"/>
    <w:rsid w:val="00BA25EF"/>
    <w:rsid w:val="00BA352A"/>
    <w:rsid w:val="00BB0E3F"/>
    <w:rsid w:val="00BB272D"/>
    <w:rsid w:val="00BB3E1B"/>
    <w:rsid w:val="00BB42C3"/>
    <w:rsid w:val="00BB4700"/>
    <w:rsid w:val="00BC0F69"/>
    <w:rsid w:val="00BC1906"/>
    <w:rsid w:val="00BC306D"/>
    <w:rsid w:val="00BC3239"/>
    <w:rsid w:val="00BC44C0"/>
    <w:rsid w:val="00BC604E"/>
    <w:rsid w:val="00BC6D99"/>
    <w:rsid w:val="00BD00BD"/>
    <w:rsid w:val="00BD1963"/>
    <w:rsid w:val="00BD1E93"/>
    <w:rsid w:val="00BD257E"/>
    <w:rsid w:val="00BD3C63"/>
    <w:rsid w:val="00BD5654"/>
    <w:rsid w:val="00BD5E96"/>
    <w:rsid w:val="00BD7DD7"/>
    <w:rsid w:val="00BE0E19"/>
    <w:rsid w:val="00BE1562"/>
    <w:rsid w:val="00BE1EE9"/>
    <w:rsid w:val="00BE22DA"/>
    <w:rsid w:val="00BE3190"/>
    <w:rsid w:val="00BE3EA7"/>
    <w:rsid w:val="00BE7091"/>
    <w:rsid w:val="00BF12ED"/>
    <w:rsid w:val="00BF173D"/>
    <w:rsid w:val="00BF1959"/>
    <w:rsid w:val="00BF3551"/>
    <w:rsid w:val="00BF5A0B"/>
    <w:rsid w:val="00BF67C6"/>
    <w:rsid w:val="00BF7B0A"/>
    <w:rsid w:val="00C0062F"/>
    <w:rsid w:val="00C01FFE"/>
    <w:rsid w:val="00C02FF6"/>
    <w:rsid w:val="00C03482"/>
    <w:rsid w:val="00C05CBA"/>
    <w:rsid w:val="00C06D55"/>
    <w:rsid w:val="00C07005"/>
    <w:rsid w:val="00C11A8B"/>
    <w:rsid w:val="00C22171"/>
    <w:rsid w:val="00C22810"/>
    <w:rsid w:val="00C23A8B"/>
    <w:rsid w:val="00C241EE"/>
    <w:rsid w:val="00C25CD5"/>
    <w:rsid w:val="00C26AA9"/>
    <w:rsid w:val="00C303F9"/>
    <w:rsid w:val="00C3185D"/>
    <w:rsid w:val="00C32276"/>
    <w:rsid w:val="00C32B1B"/>
    <w:rsid w:val="00C34C15"/>
    <w:rsid w:val="00C3591C"/>
    <w:rsid w:val="00C3708E"/>
    <w:rsid w:val="00C37D3B"/>
    <w:rsid w:val="00C404F0"/>
    <w:rsid w:val="00C431CE"/>
    <w:rsid w:val="00C460F7"/>
    <w:rsid w:val="00C47504"/>
    <w:rsid w:val="00C47A8E"/>
    <w:rsid w:val="00C47B69"/>
    <w:rsid w:val="00C47C1D"/>
    <w:rsid w:val="00C513CA"/>
    <w:rsid w:val="00C51823"/>
    <w:rsid w:val="00C52371"/>
    <w:rsid w:val="00C52719"/>
    <w:rsid w:val="00C53236"/>
    <w:rsid w:val="00C539F5"/>
    <w:rsid w:val="00C60903"/>
    <w:rsid w:val="00C612EC"/>
    <w:rsid w:val="00C61C35"/>
    <w:rsid w:val="00C63071"/>
    <w:rsid w:val="00C64F18"/>
    <w:rsid w:val="00C65F33"/>
    <w:rsid w:val="00C76F32"/>
    <w:rsid w:val="00C838A9"/>
    <w:rsid w:val="00C851C4"/>
    <w:rsid w:val="00C90AEF"/>
    <w:rsid w:val="00C90C05"/>
    <w:rsid w:val="00C91AF4"/>
    <w:rsid w:val="00C93A6A"/>
    <w:rsid w:val="00C9414E"/>
    <w:rsid w:val="00C972C9"/>
    <w:rsid w:val="00CA2895"/>
    <w:rsid w:val="00CA4428"/>
    <w:rsid w:val="00CA4CF4"/>
    <w:rsid w:val="00CA5F73"/>
    <w:rsid w:val="00CB03F4"/>
    <w:rsid w:val="00CB1096"/>
    <w:rsid w:val="00CB1FE6"/>
    <w:rsid w:val="00CB5030"/>
    <w:rsid w:val="00CB626C"/>
    <w:rsid w:val="00CB6D89"/>
    <w:rsid w:val="00CC1262"/>
    <w:rsid w:val="00CC6E4E"/>
    <w:rsid w:val="00CC713F"/>
    <w:rsid w:val="00CC774B"/>
    <w:rsid w:val="00CC77DF"/>
    <w:rsid w:val="00CD05F3"/>
    <w:rsid w:val="00CD12B0"/>
    <w:rsid w:val="00CD1CB3"/>
    <w:rsid w:val="00CD2077"/>
    <w:rsid w:val="00CD3011"/>
    <w:rsid w:val="00CD77A8"/>
    <w:rsid w:val="00CE187F"/>
    <w:rsid w:val="00CE2B34"/>
    <w:rsid w:val="00CE2FF9"/>
    <w:rsid w:val="00CE3650"/>
    <w:rsid w:val="00CE68A1"/>
    <w:rsid w:val="00CE6ACD"/>
    <w:rsid w:val="00CE7C22"/>
    <w:rsid w:val="00CF02FA"/>
    <w:rsid w:val="00CF05EE"/>
    <w:rsid w:val="00CF187D"/>
    <w:rsid w:val="00CF1E4B"/>
    <w:rsid w:val="00CF1F0B"/>
    <w:rsid w:val="00CF24A9"/>
    <w:rsid w:val="00CF29E9"/>
    <w:rsid w:val="00CF2A88"/>
    <w:rsid w:val="00CF466E"/>
    <w:rsid w:val="00CF4E93"/>
    <w:rsid w:val="00CF4F8B"/>
    <w:rsid w:val="00CF713B"/>
    <w:rsid w:val="00CF7830"/>
    <w:rsid w:val="00D01456"/>
    <w:rsid w:val="00D02D72"/>
    <w:rsid w:val="00D03D78"/>
    <w:rsid w:val="00D05A54"/>
    <w:rsid w:val="00D104BA"/>
    <w:rsid w:val="00D114B6"/>
    <w:rsid w:val="00D1302B"/>
    <w:rsid w:val="00D13B26"/>
    <w:rsid w:val="00D14CA3"/>
    <w:rsid w:val="00D157A0"/>
    <w:rsid w:val="00D15D21"/>
    <w:rsid w:val="00D16616"/>
    <w:rsid w:val="00D1748D"/>
    <w:rsid w:val="00D20C5C"/>
    <w:rsid w:val="00D27A82"/>
    <w:rsid w:val="00D27D18"/>
    <w:rsid w:val="00D311DF"/>
    <w:rsid w:val="00D31DA8"/>
    <w:rsid w:val="00D32657"/>
    <w:rsid w:val="00D32CFD"/>
    <w:rsid w:val="00D35C0A"/>
    <w:rsid w:val="00D37F8B"/>
    <w:rsid w:val="00D40DE5"/>
    <w:rsid w:val="00D423DB"/>
    <w:rsid w:val="00D431C6"/>
    <w:rsid w:val="00D43303"/>
    <w:rsid w:val="00D5200B"/>
    <w:rsid w:val="00D547D0"/>
    <w:rsid w:val="00D5576B"/>
    <w:rsid w:val="00D5693A"/>
    <w:rsid w:val="00D571CD"/>
    <w:rsid w:val="00D57D46"/>
    <w:rsid w:val="00D60637"/>
    <w:rsid w:val="00D63D86"/>
    <w:rsid w:val="00D6406A"/>
    <w:rsid w:val="00D64351"/>
    <w:rsid w:val="00D64764"/>
    <w:rsid w:val="00D64D4F"/>
    <w:rsid w:val="00D6579B"/>
    <w:rsid w:val="00D66F76"/>
    <w:rsid w:val="00D73BB0"/>
    <w:rsid w:val="00D76659"/>
    <w:rsid w:val="00D77D5C"/>
    <w:rsid w:val="00D821F4"/>
    <w:rsid w:val="00D82F2F"/>
    <w:rsid w:val="00D83869"/>
    <w:rsid w:val="00D84994"/>
    <w:rsid w:val="00D84F8F"/>
    <w:rsid w:val="00D87B6D"/>
    <w:rsid w:val="00D903D9"/>
    <w:rsid w:val="00D90DDA"/>
    <w:rsid w:val="00D90FB0"/>
    <w:rsid w:val="00D91BC7"/>
    <w:rsid w:val="00D92113"/>
    <w:rsid w:val="00D923C9"/>
    <w:rsid w:val="00D950C7"/>
    <w:rsid w:val="00D9635F"/>
    <w:rsid w:val="00D97854"/>
    <w:rsid w:val="00DA1585"/>
    <w:rsid w:val="00DA2BB1"/>
    <w:rsid w:val="00DA5256"/>
    <w:rsid w:val="00DA578A"/>
    <w:rsid w:val="00DA6E1E"/>
    <w:rsid w:val="00DB10C3"/>
    <w:rsid w:val="00DB42E6"/>
    <w:rsid w:val="00DB62E7"/>
    <w:rsid w:val="00DB7144"/>
    <w:rsid w:val="00DC0246"/>
    <w:rsid w:val="00DC123C"/>
    <w:rsid w:val="00DC2A0F"/>
    <w:rsid w:val="00DC3FAC"/>
    <w:rsid w:val="00DC62B2"/>
    <w:rsid w:val="00DD1935"/>
    <w:rsid w:val="00DD2325"/>
    <w:rsid w:val="00DD2C26"/>
    <w:rsid w:val="00DD2F77"/>
    <w:rsid w:val="00DD30BD"/>
    <w:rsid w:val="00DD4498"/>
    <w:rsid w:val="00DD44AB"/>
    <w:rsid w:val="00DD4E05"/>
    <w:rsid w:val="00DD5E44"/>
    <w:rsid w:val="00DD7671"/>
    <w:rsid w:val="00DD7C40"/>
    <w:rsid w:val="00DE09AA"/>
    <w:rsid w:val="00DE0E0E"/>
    <w:rsid w:val="00DE0F2E"/>
    <w:rsid w:val="00DE1782"/>
    <w:rsid w:val="00DE2833"/>
    <w:rsid w:val="00DE2BC7"/>
    <w:rsid w:val="00DE2EC2"/>
    <w:rsid w:val="00DE7220"/>
    <w:rsid w:val="00DE7D6E"/>
    <w:rsid w:val="00DF33DF"/>
    <w:rsid w:val="00DF5638"/>
    <w:rsid w:val="00DF5B56"/>
    <w:rsid w:val="00DF7C11"/>
    <w:rsid w:val="00E0035A"/>
    <w:rsid w:val="00E00A88"/>
    <w:rsid w:val="00E01A7E"/>
    <w:rsid w:val="00E03B5E"/>
    <w:rsid w:val="00E045A7"/>
    <w:rsid w:val="00E05136"/>
    <w:rsid w:val="00E05ACE"/>
    <w:rsid w:val="00E06024"/>
    <w:rsid w:val="00E10B97"/>
    <w:rsid w:val="00E117F0"/>
    <w:rsid w:val="00E11981"/>
    <w:rsid w:val="00E123A6"/>
    <w:rsid w:val="00E127F2"/>
    <w:rsid w:val="00E13D45"/>
    <w:rsid w:val="00E149FE"/>
    <w:rsid w:val="00E16649"/>
    <w:rsid w:val="00E20E85"/>
    <w:rsid w:val="00E219EC"/>
    <w:rsid w:val="00E24297"/>
    <w:rsid w:val="00E26D7F"/>
    <w:rsid w:val="00E27D67"/>
    <w:rsid w:val="00E304E7"/>
    <w:rsid w:val="00E32DA4"/>
    <w:rsid w:val="00E35FF5"/>
    <w:rsid w:val="00E364A6"/>
    <w:rsid w:val="00E37ADD"/>
    <w:rsid w:val="00E37DCE"/>
    <w:rsid w:val="00E43455"/>
    <w:rsid w:val="00E43E0D"/>
    <w:rsid w:val="00E44AC1"/>
    <w:rsid w:val="00E44B6B"/>
    <w:rsid w:val="00E4564E"/>
    <w:rsid w:val="00E45AE2"/>
    <w:rsid w:val="00E46DD6"/>
    <w:rsid w:val="00E501F7"/>
    <w:rsid w:val="00E50D7B"/>
    <w:rsid w:val="00E516D6"/>
    <w:rsid w:val="00E52DCE"/>
    <w:rsid w:val="00E52E33"/>
    <w:rsid w:val="00E538EB"/>
    <w:rsid w:val="00E54AA4"/>
    <w:rsid w:val="00E551E8"/>
    <w:rsid w:val="00E6153C"/>
    <w:rsid w:val="00E62257"/>
    <w:rsid w:val="00E63CBF"/>
    <w:rsid w:val="00E64F2A"/>
    <w:rsid w:val="00E6707C"/>
    <w:rsid w:val="00E70BD1"/>
    <w:rsid w:val="00E7276C"/>
    <w:rsid w:val="00E74A1A"/>
    <w:rsid w:val="00E7529E"/>
    <w:rsid w:val="00E7540A"/>
    <w:rsid w:val="00E76447"/>
    <w:rsid w:val="00E7661E"/>
    <w:rsid w:val="00E77143"/>
    <w:rsid w:val="00E81DC8"/>
    <w:rsid w:val="00E82B8E"/>
    <w:rsid w:val="00E85AEA"/>
    <w:rsid w:val="00E87EA6"/>
    <w:rsid w:val="00E91266"/>
    <w:rsid w:val="00E91428"/>
    <w:rsid w:val="00EA0176"/>
    <w:rsid w:val="00EA4045"/>
    <w:rsid w:val="00EA5514"/>
    <w:rsid w:val="00EA7516"/>
    <w:rsid w:val="00EA77ED"/>
    <w:rsid w:val="00EA7D7D"/>
    <w:rsid w:val="00EA7FD0"/>
    <w:rsid w:val="00EB3921"/>
    <w:rsid w:val="00EB49A9"/>
    <w:rsid w:val="00EB4D97"/>
    <w:rsid w:val="00EB5919"/>
    <w:rsid w:val="00EB5CC6"/>
    <w:rsid w:val="00EB6587"/>
    <w:rsid w:val="00EC3D85"/>
    <w:rsid w:val="00EC5AB6"/>
    <w:rsid w:val="00EC77E7"/>
    <w:rsid w:val="00ED0CC4"/>
    <w:rsid w:val="00EE149C"/>
    <w:rsid w:val="00EE2CB3"/>
    <w:rsid w:val="00EE41E8"/>
    <w:rsid w:val="00EE6F40"/>
    <w:rsid w:val="00EF1CF6"/>
    <w:rsid w:val="00EF2B05"/>
    <w:rsid w:val="00EF5608"/>
    <w:rsid w:val="00EF703E"/>
    <w:rsid w:val="00F01392"/>
    <w:rsid w:val="00F033F7"/>
    <w:rsid w:val="00F04612"/>
    <w:rsid w:val="00F04A59"/>
    <w:rsid w:val="00F057F1"/>
    <w:rsid w:val="00F065D9"/>
    <w:rsid w:val="00F10878"/>
    <w:rsid w:val="00F1375C"/>
    <w:rsid w:val="00F15CBE"/>
    <w:rsid w:val="00F15DC9"/>
    <w:rsid w:val="00F17AAC"/>
    <w:rsid w:val="00F21E16"/>
    <w:rsid w:val="00F22686"/>
    <w:rsid w:val="00F22B6C"/>
    <w:rsid w:val="00F2587D"/>
    <w:rsid w:val="00F25BE3"/>
    <w:rsid w:val="00F279F8"/>
    <w:rsid w:val="00F302C0"/>
    <w:rsid w:val="00F30BFC"/>
    <w:rsid w:val="00F343FE"/>
    <w:rsid w:val="00F3654D"/>
    <w:rsid w:val="00F37683"/>
    <w:rsid w:val="00F41277"/>
    <w:rsid w:val="00F43038"/>
    <w:rsid w:val="00F43CD6"/>
    <w:rsid w:val="00F45B41"/>
    <w:rsid w:val="00F4757D"/>
    <w:rsid w:val="00F526FD"/>
    <w:rsid w:val="00F55A67"/>
    <w:rsid w:val="00F5603B"/>
    <w:rsid w:val="00F60880"/>
    <w:rsid w:val="00F60ADB"/>
    <w:rsid w:val="00F63B6D"/>
    <w:rsid w:val="00F670E7"/>
    <w:rsid w:val="00F67123"/>
    <w:rsid w:val="00F67575"/>
    <w:rsid w:val="00F703A5"/>
    <w:rsid w:val="00F7135A"/>
    <w:rsid w:val="00F72B8F"/>
    <w:rsid w:val="00F73791"/>
    <w:rsid w:val="00F776FD"/>
    <w:rsid w:val="00F80EE3"/>
    <w:rsid w:val="00F83816"/>
    <w:rsid w:val="00F83CA1"/>
    <w:rsid w:val="00F84E23"/>
    <w:rsid w:val="00F87904"/>
    <w:rsid w:val="00F90150"/>
    <w:rsid w:val="00F91305"/>
    <w:rsid w:val="00F9433A"/>
    <w:rsid w:val="00FA01A3"/>
    <w:rsid w:val="00FA05D6"/>
    <w:rsid w:val="00FA0BD7"/>
    <w:rsid w:val="00FA23B7"/>
    <w:rsid w:val="00FA6501"/>
    <w:rsid w:val="00FA73A9"/>
    <w:rsid w:val="00FB1654"/>
    <w:rsid w:val="00FB2626"/>
    <w:rsid w:val="00FB288C"/>
    <w:rsid w:val="00FB31D9"/>
    <w:rsid w:val="00FB5503"/>
    <w:rsid w:val="00FB563F"/>
    <w:rsid w:val="00FB7D74"/>
    <w:rsid w:val="00FC3904"/>
    <w:rsid w:val="00FC43E3"/>
    <w:rsid w:val="00FC5417"/>
    <w:rsid w:val="00FC5F0A"/>
    <w:rsid w:val="00FC6F65"/>
    <w:rsid w:val="00FC7809"/>
    <w:rsid w:val="00FD0FD8"/>
    <w:rsid w:val="00FD136B"/>
    <w:rsid w:val="00FD400F"/>
    <w:rsid w:val="00FD405C"/>
    <w:rsid w:val="00FD417E"/>
    <w:rsid w:val="00FE187A"/>
    <w:rsid w:val="00FE1B70"/>
    <w:rsid w:val="00FE55EC"/>
    <w:rsid w:val="00FE665A"/>
    <w:rsid w:val="00FE7284"/>
    <w:rsid w:val="00FF00A8"/>
    <w:rsid w:val="00FF16D1"/>
    <w:rsid w:val="00FF38DF"/>
    <w:rsid w:val="00FF398B"/>
    <w:rsid w:val="00FF3D5F"/>
    <w:rsid w:val="05130CBB"/>
    <w:rsid w:val="15432870"/>
    <w:rsid w:val="19975B12"/>
    <w:rsid w:val="2CC1416D"/>
    <w:rsid w:val="37FFC85D"/>
    <w:rsid w:val="3C217AB5"/>
    <w:rsid w:val="4E897585"/>
    <w:rsid w:val="4F2B102D"/>
    <w:rsid w:val="58873F49"/>
    <w:rsid w:val="631172D0"/>
    <w:rsid w:val="6F7363A7"/>
    <w:rsid w:val="77CF7DF3"/>
    <w:rsid w:val="7CFD3A97"/>
    <w:rsid w:val="7F3D1C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Plain Text"/>
    <w:basedOn w:val="1"/>
    <w:link w:val="16"/>
    <w:uiPriority w:val="0"/>
    <w:pPr>
      <w:spacing w:line="360" w:lineRule="auto"/>
      <w:ind w:firstLine="480" w:firstLineChars="200"/>
    </w:pPr>
    <w:rPr>
      <w:rFonts w:ascii="等线 Light" w:hAnsi="仿宋_GB2312" w:eastAsia="新宋体" w:cs="仿宋_GB2312"/>
      <w:sz w:val="24"/>
      <w:szCs w:val="20"/>
    </w:r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customStyle="1" w:styleId="11">
    <w:name w:val="引用1"/>
    <w:basedOn w:val="1"/>
    <w:next w:val="1"/>
    <w:link w:val="12"/>
    <w:qFormat/>
    <w:uiPriority w:val="99"/>
    <w:rPr>
      <w:rFonts w:ascii="Times New Roman" w:hAnsi="Times New Roman" w:eastAsia="宋体" w:cs="Times New Roman"/>
      <w:i/>
      <w:color w:val="000000"/>
      <w:kern w:val="0"/>
      <w:szCs w:val="20"/>
    </w:rPr>
  </w:style>
  <w:style w:type="character" w:customStyle="1" w:styleId="12">
    <w:name w:val="Quote Char"/>
    <w:link w:val="11"/>
    <w:qFormat/>
    <w:locked/>
    <w:uiPriority w:val="99"/>
    <w:rPr>
      <w:rFonts w:ascii="Times New Roman" w:hAnsi="Times New Roman" w:eastAsia="宋体" w:cs="Times New Roman"/>
      <w:i/>
      <w:color w:val="000000"/>
      <w:kern w:val="0"/>
      <w:szCs w:val="20"/>
    </w:rPr>
  </w:style>
  <w:style w:type="character" w:customStyle="1" w:styleId="13">
    <w:name w:val="批注框文本 字符"/>
    <w:basedOn w:val="8"/>
    <w:link w:val="3"/>
    <w:semiHidden/>
    <w:qFormat/>
    <w:uiPriority w:val="99"/>
    <w:rPr>
      <w:sz w:val="18"/>
      <w:szCs w:val="18"/>
    </w:rPr>
  </w:style>
  <w:style w:type="paragraph" w:styleId="14">
    <w:name w:val="List Paragraph"/>
    <w:basedOn w:val="1"/>
    <w:qFormat/>
    <w:uiPriority w:val="99"/>
    <w:pPr>
      <w:ind w:firstLine="420" w:firstLineChars="200"/>
    </w:pPr>
  </w:style>
  <w:style w:type="character" w:customStyle="1" w:styleId="15">
    <w:name w:val="纯文本 字符"/>
    <w:basedOn w:val="8"/>
    <w:semiHidden/>
    <w:qFormat/>
    <w:uiPriority w:val="99"/>
    <w:rPr>
      <w:rFonts w:hAnsi="Courier New" w:cs="Courier New" w:asciiTheme="minorEastAsia"/>
      <w:kern w:val="2"/>
      <w:sz w:val="21"/>
      <w:szCs w:val="22"/>
    </w:rPr>
  </w:style>
  <w:style w:type="character" w:customStyle="1" w:styleId="16">
    <w:name w:val="纯文本 字符1"/>
    <w:link w:val="2"/>
    <w:uiPriority w:val="0"/>
    <w:rPr>
      <w:rFonts w:ascii="等线 Light" w:hAnsi="仿宋_GB2312" w:eastAsia="新宋体" w:cs="仿宋_GB2312"/>
      <w:kern w:val="2"/>
      <w:sz w:val="24"/>
    </w:rPr>
  </w:style>
  <w:style w:type="paragraph" w:customStyle="1" w:styleId="17">
    <w:name w:val="_Style 8"/>
    <w:basedOn w:val="1"/>
    <w:next w:val="1"/>
    <w:qFormat/>
    <w:uiPriority w:val="0"/>
    <w:pPr>
      <w:spacing w:line="360" w:lineRule="auto"/>
      <w:ind w:firstLine="480" w:firstLineChars="200"/>
    </w:pPr>
    <w:rPr>
      <w:rFonts w:ascii="等线 Light" w:hAnsi="仿宋_GB2312" w:eastAsia="新宋体" w:cs="仿宋_GB2312"/>
      <w:sz w:val="24"/>
      <w:szCs w:val="24"/>
    </w:rPr>
  </w:style>
  <w:style w:type="paragraph" w:customStyle="1" w:styleId="18">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CCB33-B72C-47D1-A8ED-F6C38FE36125}">
  <ds:schemaRefs/>
</ds:datastoreItem>
</file>

<file path=docProps/app.xml><?xml version="1.0" encoding="utf-8"?>
<Properties xmlns="http://schemas.openxmlformats.org/officeDocument/2006/extended-properties" xmlns:vt="http://schemas.openxmlformats.org/officeDocument/2006/docPropsVTypes">
  <Template>Normal.dotm</Template>
  <Pages>4</Pages>
  <Words>921</Words>
  <Characters>1579</Characters>
  <Lines>21</Lines>
  <Paragraphs>6</Paragraphs>
  <TotalTime>4</TotalTime>
  <ScaleCrop>false</ScaleCrop>
  <LinksUpToDate>false</LinksUpToDate>
  <CharactersWithSpaces>1686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2026-10-08T01:29:00Z</dcterms:created>
  <dc:creator>周长海</dc:creator>
  <cp:lastModifiedBy>刘雅梦</cp:lastModifiedBy>
  <cp:lastPrinted>2024-09-09T00:54:00Z</cp:lastPrinted>
  <dcterms:modified xsi:type="dcterms:W3CDTF">2026-10-08T06:57:50Z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ED3B80200F204BBE982550F2D6BF2556_13</vt:lpwstr>
  </property>
  <property fmtid="{D5CDD505-2E9C-101B-9397-08002B2CF9AE}" pid="4" name="KSOTemplateDocerSaveRecord">
    <vt:lpwstr>eyJoZGlkIjoiZjUxMWRmMDZkN2JmZDhlMGNmYWM4ZmJkOTkzYzYyYmEiLCJ1c2VySWQiOiIxMjk2NzE3NzcyIn0=</vt:lpwstr>
  </property>
</Properties>
</file>